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5D651"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70E79762"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3E16F8">
                              <w:rPr>
                                <w:rFonts w:asciiTheme="majorHAnsi" w:hAnsiTheme="majorHAnsi" w:cs="Arial"/>
                                <w:b/>
                                <w:bCs/>
                                <w:color w:val="0D0D0D" w:themeColor="text1" w:themeTint="F2"/>
                                <w:sz w:val="36"/>
                                <w:szCs w:val="40"/>
                              </w:rPr>
                              <w:t>210</w:t>
                            </w:r>
                            <w:r w:rsidRPr="004B7EB6">
                              <w:rPr>
                                <w:rFonts w:asciiTheme="majorHAnsi" w:hAnsiTheme="majorHAnsi" w:cs="Arial"/>
                                <w:b/>
                                <w:bCs/>
                                <w:color w:val="0D0D0D" w:themeColor="text1" w:themeTint="F2"/>
                                <w:sz w:val="36"/>
                                <w:szCs w:val="40"/>
                              </w:rPr>
                              <w:t>/</w:t>
                            </w:r>
                            <w:r w:rsidR="00195AE6">
                              <w:rPr>
                                <w:rFonts w:asciiTheme="majorHAnsi" w:hAnsiTheme="majorHAnsi" w:cs="Arial"/>
                                <w:b/>
                                <w:bCs/>
                                <w:color w:val="0D0D0D" w:themeColor="text1" w:themeTint="F2"/>
                                <w:sz w:val="36"/>
                                <w:szCs w:val="40"/>
                              </w:rPr>
                              <w:t>23</w:t>
                            </w:r>
                          </w:p>
                          <w:p w14:paraId="2F09FD78" w14:textId="3E8DFD03"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195AE6">
                              <w:rPr>
                                <w:rFonts w:asciiTheme="majorHAnsi" w:hAnsiTheme="majorHAnsi" w:cs="Arial"/>
                                <w:b/>
                                <w:bCs/>
                                <w:color w:val="0D0D0D" w:themeColor="text1" w:themeTint="F2"/>
                                <w:sz w:val="36"/>
                                <w:szCs w:val="40"/>
                              </w:rPr>
                              <w:t>14.145</w:t>
                            </w:r>
                          </w:p>
                          <w:p w14:paraId="137925A6" w14:textId="05D1D5EB"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33FB906D" w14:textId="78CDA555" w:rsidR="00195AE6" w:rsidRPr="002668D9" w:rsidRDefault="00195AE6" w:rsidP="00195AE6">
                            <w:pPr>
                              <w:rPr>
                                <w:rFonts w:asciiTheme="majorHAnsi" w:hAnsiTheme="majorHAnsi" w:cs="Arial"/>
                                <w:color w:val="0D0D0D" w:themeColor="text1" w:themeTint="F2"/>
                                <w:szCs w:val="22"/>
                              </w:rPr>
                            </w:pPr>
                            <w:r w:rsidRPr="002668D9">
                              <w:rPr>
                                <w:rFonts w:asciiTheme="majorHAnsi" w:hAnsiTheme="majorHAnsi" w:cs="Arial"/>
                                <w:color w:val="0D0D0D" w:themeColor="text1" w:themeTint="F2"/>
                                <w:szCs w:val="22"/>
                              </w:rPr>
                              <w:t xml:space="preserve">ELEAZAR VARGAS ARDILA </w:t>
                            </w:r>
                            <w:r w:rsidR="00AC79FE" w:rsidRPr="002668D9">
                              <w:rPr>
                                <w:rFonts w:asciiTheme="majorHAnsi" w:hAnsiTheme="majorHAnsi" w:cs="Arial"/>
                                <w:color w:val="0D0D0D" w:themeColor="text1" w:themeTint="F2"/>
                                <w:szCs w:val="22"/>
                              </w:rPr>
                              <w:t>AND</w:t>
                            </w:r>
                            <w:r w:rsidRPr="002668D9">
                              <w:rPr>
                                <w:rFonts w:asciiTheme="majorHAnsi" w:hAnsiTheme="majorHAnsi" w:cs="Arial"/>
                                <w:color w:val="0D0D0D" w:themeColor="text1" w:themeTint="F2"/>
                                <w:szCs w:val="22"/>
                              </w:rPr>
                              <w:t xml:space="preserve"> FAMIL</w:t>
                            </w:r>
                            <w:r w:rsidR="00AC79FE" w:rsidRPr="002668D9">
                              <w:rPr>
                                <w:rFonts w:asciiTheme="majorHAnsi" w:hAnsiTheme="majorHAnsi" w:cs="Arial"/>
                                <w:color w:val="0D0D0D" w:themeColor="text1" w:themeTint="F2"/>
                                <w:szCs w:val="22"/>
                              </w:rPr>
                              <w:t>Y MEMBE</w:t>
                            </w:r>
                            <w:r w:rsidRPr="002668D9">
                              <w:rPr>
                                <w:rFonts w:asciiTheme="majorHAnsi" w:hAnsiTheme="majorHAnsi" w:cs="Arial"/>
                                <w:color w:val="0D0D0D" w:themeColor="text1" w:themeTint="F2"/>
                                <w:szCs w:val="22"/>
                              </w:rPr>
                              <w:t>RS</w:t>
                            </w:r>
                          </w:p>
                          <w:p w14:paraId="07E90BFE" w14:textId="4C616544" w:rsidR="005B52B0" w:rsidRPr="00195AE6" w:rsidRDefault="00195AE6" w:rsidP="00195AE6">
                            <w:pPr>
                              <w:rPr>
                                <w:color w:val="0D0D0D" w:themeColor="text1" w:themeTint="F2"/>
                                <w:lang w:val="es-ES_tradnl"/>
                              </w:rPr>
                            </w:pPr>
                            <w:r w:rsidRPr="00851910">
                              <w:rPr>
                                <w:rFonts w:asciiTheme="majorHAnsi" w:hAnsiTheme="majorHAnsi" w:cs="Arial"/>
                                <w:color w:val="0D0D0D" w:themeColor="text1" w:themeTint="F2"/>
                                <w:szCs w:val="22"/>
                                <w:lang w:val="es-ES"/>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70E79762"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3E16F8">
                        <w:rPr>
                          <w:rFonts w:asciiTheme="majorHAnsi" w:hAnsiTheme="majorHAnsi" w:cs="Arial"/>
                          <w:b/>
                          <w:bCs/>
                          <w:color w:val="0D0D0D" w:themeColor="text1" w:themeTint="F2"/>
                          <w:sz w:val="36"/>
                          <w:szCs w:val="40"/>
                        </w:rPr>
                        <w:t>210</w:t>
                      </w:r>
                      <w:r w:rsidRPr="004B7EB6">
                        <w:rPr>
                          <w:rFonts w:asciiTheme="majorHAnsi" w:hAnsiTheme="majorHAnsi" w:cs="Arial"/>
                          <w:b/>
                          <w:bCs/>
                          <w:color w:val="0D0D0D" w:themeColor="text1" w:themeTint="F2"/>
                          <w:sz w:val="36"/>
                          <w:szCs w:val="40"/>
                        </w:rPr>
                        <w:t>/</w:t>
                      </w:r>
                      <w:r w:rsidR="00195AE6">
                        <w:rPr>
                          <w:rFonts w:asciiTheme="majorHAnsi" w:hAnsiTheme="majorHAnsi" w:cs="Arial"/>
                          <w:b/>
                          <w:bCs/>
                          <w:color w:val="0D0D0D" w:themeColor="text1" w:themeTint="F2"/>
                          <w:sz w:val="36"/>
                          <w:szCs w:val="40"/>
                        </w:rPr>
                        <w:t>23</w:t>
                      </w:r>
                    </w:p>
                    <w:p w14:paraId="2F09FD78" w14:textId="3E8DFD03"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195AE6">
                        <w:rPr>
                          <w:rFonts w:asciiTheme="majorHAnsi" w:hAnsiTheme="majorHAnsi" w:cs="Arial"/>
                          <w:b/>
                          <w:bCs/>
                          <w:color w:val="0D0D0D" w:themeColor="text1" w:themeTint="F2"/>
                          <w:sz w:val="36"/>
                          <w:szCs w:val="40"/>
                        </w:rPr>
                        <w:t>14.145</w:t>
                      </w:r>
                    </w:p>
                    <w:p w14:paraId="137925A6" w14:textId="05D1D5EB"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33FB906D" w14:textId="78CDA555" w:rsidR="00195AE6" w:rsidRPr="002668D9" w:rsidRDefault="00195AE6" w:rsidP="00195AE6">
                      <w:pPr>
                        <w:rPr>
                          <w:rFonts w:asciiTheme="majorHAnsi" w:hAnsiTheme="majorHAnsi" w:cs="Arial"/>
                          <w:color w:val="0D0D0D" w:themeColor="text1" w:themeTint="F2"/>
                          <w:szCs w:val="22"/>
                        </w:rPr>
                      </w:pPr>
                      <w:r w:rsidRPr="002668D9">
                        <w:rPr>
                          <w:rFonts w:asciiTheme="majorHAnsi" w:hAnsiTheme="majorHAnsi" w:cs="Arial"/>
                          <w:color w:val="0D0D0D" w:themeColor="text1" w:themeTint="F2"/>
                          <w:szCs w:val="22"/>
                        </w:rPr>
                        <w:t xml:space="preserve">ELEAZAR VARGAS ARDILA </w:t>
                      </w:r>
                      <w:r w:rsidR="00AC79FE" w:rsidRPr="002668D9">
                        <w:rPr>
                          <w:rFonts w:asciiTheme="majorHAnsi" w:hAnsiTheme="majorHAnsi" w:cs="Arial"/>
                          <w:color w:val="0D0D0D" w:themeColor="text1" w:themeTint="F2"/>
                          <w:szCs w:val="22"/>
                        </w:rPr>
                        <w:t>AND</w:t>
                      </w:r>
                      <w:r w:rsidRPr="002668D9">
                        <w:rPr>
                          <w:rFonts w:asciiTheme="majorHAnsi" w:hAnsiTheme="majorHAnsi" w:cs="Arial"/>
                          <w:color w:val="0D0D0D" w:themeColor="text1" w:themeTint="F2"/>
                          <w:szCs w:val="22"/>
                        </w:rPr>
                        <w:t xml:space="preserve"> FAMIL</w:t>
                      </w:r>
                      <w:r w:rsidR="00AC79FE" w:rsidRPr="002668D9">
                        <w:rPr>
                          <w:rFonts w:asciiTheme="majorHAnsi" w:hAnsiTheme="majorHAnsi" w:cs="Arial"/>
                          <w:color w:val="0D0D0D" w:themeColor="text1" w:themeTint="F2"/>
                          <w:szCs w:val="22"/>
                        </w:rPr>
                        <w:t>Y MEMBE</w:t>
                      </w:r>
                      <w:r w:rsidRPr="002668D9">
                        <w:rPr>
                          <w:rFonts w:asciiTheme="majorHAnsi" w:hAnsiTheme="majorHAnsi" w:cs="Arial"/>
                          <w:color w:val="0D0D0D" w:themeColor="text1" w:themeTint="F2"/>
                          <w:szCs w:val="22"/>
                        </w:rPr>
                        <w:t>RS</w:t>
                      </w:r>
                    </w:p>
                    <w:p w14:paraId="07E90BFE" w14:textId="4C616544" w:rsidR="005B52B0" w:rsidRPr="00195AE6" w:rsidRDefault="00195AE6" w:rsidP="00195AE6">
                      <w:pPr>
                        <w:rPr>
                          <w:color w:val="0D0D0D" w:themeColor="text1" w:themeTint="F2"/>
                          <w:lang w:val="es-ES_tradnl"/>
                        </w:rPr>
                      </w:pPr>
                      <w:r w:rsidRPr="00851910">
                        <w:rPr>
                          <w:rFonts w:asciiTheme="majorHAnsi" w:hAnsiTheme="majorHAnsi" w:cs="Arial"/>
                          <w:color w:val="0D0D0D" w:themeColor="text1" w:themeTint="F2"/>
                          <w:szCs w:val="22"/>
                          <w:lang w:val="es-ES"/>
                        </w:rPr>
                        <w:t>COLOMBIA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47D52905" w:rsidR="00627C9F" w:rsidRPr="005A3D71" w:rsidRDefault="00627C9F" w:rsidP="002C1641">
                            <w:pPr>
                              <w:jc w:val="right"/>
                              <w:rPr>
                                <w:rFonts w:asciiTheme="minorHAnsi" w:hAnsiTheme="minorHAnsi"/>
                                <w:color w:val="FFFFFF" w:themeColor="background1"/>
                                <w:sz w:val="22"/>
                              </w:rPr>
                            </w:pPr>
                            <w:r w:rsidRPr="005A3D71">
                              <w:rPr>
                                <w:rFonts w:asciiTheme="minorHAnsi" w:hAnsiTheme="minorHAnsi"/>
                                <w:color w:val="FFFFFF" w:themeColor="background1"/>
                                <w:sz w:val="22"/>
                              </w:rPr>
                              <w:t>OEA/Ser.L/V/II</w:t>
                            </w:r>
                          </w:p>
                          <w:p w14:paraId="330BBEF7" w14:textId="2F4953D4" w:rsidR="00627C9F" w:rsidRPr="005A3D71" w:rsidRDefault="00627C9F" w:rsidP="002C1641">
                            <w:pPr>
                              <w:jc w:val="right"/>
                              <w:rPr>
                                <w:rFonts w:asciiTheme="minorHAnsi" w:hAnsiTheme="minorHAnsi"/>
                                <w:color w:val="FFFFFF" w:themeColor="background1"/>
                                <w:sz w:val="22"/>
                              </w:rPr>
                            </w:pPr>
                            <w:r w:rsidRPr="005A3D71">
                              <w:rPr>
                                <w:rFonts w:asciiTheme="minorHAnsi" w:hAnsiTheme="minorHAnsi"/>
                                <w:color w:val="FFFFFF" w:themeColor="background1"/>
                                <w:sz w:val="22"/>
                              </w:rPr>
                              <w:t>Doc.</w:t>
                            </w:r>
                            <w:r w:rsidR="003E16F8" w:rsidRPr="005A3D71">
                              <w:rPr>
                                <w:rFonts w:asciiTheme="minorHAnsi" w:hAnsiTheme="minorHAnsi"/>
                                <w:color w:val="FFFFFF" w:themeColor="background1"/>
                                <w:sz w:val="22"/>
                              </w:rPr>
                              <w:t xml:space="preserve"> 229</w:t>
                            </w:r>
                            <w:r w:rsidRPr="005A3D71">
                              <w:rPr>
                                <w:rFonts w:asciiTheme="minorHAnsi" w:hAnsiTheme="minorHAnsi"/>
                                <w:color w:val="FFFFFF" w:themeColor="background1"/>
                                <w:sz w:val="22"/>
                              </w:rPr>
                              <w:t xml:space="preserve"> </w:t>
                            </w:r>
                          </w:p>
                          <w:p w14:paraId="64A9D0B0" w14:textId="7FF397C2" w:rsidR="00627C9F" w:rsidRPr="004B7EB6" w:rsidRDefault="003E16F8" w:rsidP="002C1641">
                            <w:pPr>
                              <w:jc w:val="right"/>
                              <w:rPr>
                                <w:rFonts w:asciiTheme="minorHAnsi" w:hAnsiTheme="minorHAnsi"/>
                                <w:color w:val="FFFFFF" w:themeColor="background1"/>
                                <w:sz w:val="22"/>
                              </w:rPr>
                            </w:pPr>
                            <w:r>
                              <w:rPr>
                                <w:rFonts w:asciiTheme="minorHAnsi" w:hAnsiTheme="minorHAnsi"/>
                                <w:color w:val="FFFFFF" w:themeColor="background1"/>
                                <w:sz w:val="22"/>
                              </w:rPr>
                              <w:t>22 October</w:t>
                            </w:r>
                            <w:r w:rsidR="00627C9F" w:rsidRPr="004B7EB6">
                              <w:rPr>
                                <w:rFonts w:asciiTheme="minorHAnsi" w:hAnsiTheme="minorHAnsi"/>
                                <w:color w:val="FFFFFF" w:themeColor="background1"/>
                                <w:sz w:val="22"/>
                              </w:rPr>
                              <w:t xml:space="preserve"> 20</w:t>
                            </w:r>
                            <w:r w:rsidR="00195AE6">
                              <w:rPr>
                                <w:rFonts w:asciiTheme="minorHAnsi" w:hAnsiTheme="minorHAnsi"/>
                                <w:color w:val="FFFFFF" w:themeColor="background1"/>
                                <w:sz w:val="22"/>
                              </w:rPr>
                              <w:t>23</w:t>
                            </w:r>
                          </w:p>
                          <w:p w14:paraId="61B7CA4D" w14:textId="37CFD4A5"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E3895">
                              <w:rPr>
                                <w:rFonts w:asciiTheme="minorHAnsi" w:hAnsiTheme="minorHAnsi"/>
                                <w:color w:val="FFFFFF" w:themeColor="background1"/>
                                <w:sz w:val="22"/>
                              </w:rPr>
                              <w:t>Span</w:t>
                            </w:r>
                            <w:r w:rsidR="00322450" w:rsidRPr="004B7EB6">
                              <w:rPr>
                                <w:rFonts w:asciiTheme="minorHAnsi" w:hAnsiTheme="minorHAnsi"/>
                                <w:color w:val="FFFFFF" w:themeColor="background1"/>
                                <w:sz w:val="22"/>
                              </w:rPr>
                              <w:t>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DAB49"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47D52905" w:rsidR="00627C9F" w:rsidRPr="005A3D71" w:rsidRDefault="00627C9F" w:rsidP="002C1641">
                      <w:pPr>
                        <w:jc w:val="right"/>
                        <w:rPr>
                          <w:rFonts w:asciiTheme="minorHAnsi" w:hAnsiTheme="minorHAnsi"/>
                          <w:color w:val="FFFFFF" w:themeColor="background1"/>
                          <w:sz w:val="22"/>
                        </w:rPr>
                      </w:pPr>
                      <w:r w:rsidRPr="005A3D71">
                        <w:rPr>
                          <w:rFonts w:asciiTheme="minorHAnsi" w:hAnsiTheme="minorHAnsi"/>
                          <w:color w:val="FFFFFF" w:themeColor="background1"/>
                          <w:sz w:val="22"/>
                        </w:rPr>
                        <w:t>OEA/Ser.L/V/II</w:t>
                      </w:r>
                    </w:p>
                    <w:p w14:paraId="330BBEF7" w14:textId="2F4953D4" w:rsidR="00627C9F" w:rsidRPr="005A3D71" w:rsidRDefault="00627C9F" w:rsidP="002C1641">
                      <w:pPr>
                        <w:jc w:val="right"/>
                        <w:rPr>
                          <w:rFonts w:asciiTheme="minorHAnsi" w:hAnsiTheme="minorHAnsi"/>
                          <w:color w:val="FFFFFF" w:themeColor="background1"/>
                          <w:sz w:val="22"/>
                        </w:rPr>
                      </w:pPr>
                      <w:r w:rsidRPr="005A3D71">
                        <w:rPr>
                          <w:rFonts w:asciiTheme="minorHAnsi" w:hAnsiTheme="minorHAnsi"/>
                          <w:color w:val="FFFFFF" w:themeColor="background1"/>
                          <w:sz w:val="22"/>
                        </w:rPr>
                        <w:t>Doc.</w:t>
                      </w:r>
                      <w:r w:rsidR="003E16F8" w:rsidRPr="005A3D71">
                        <w:rPr>
                          <w:rFonts w:asciiTheme="minorHAnsi" w:hAnsiTheme="minorHAnsi"/>
                          <w:color w:val="FFFFFF" w:themeColor="background1"/>
                          <w:sz w:val="22"/>
                        </w:rPr>
                        <w:t xml:space="preserve"> 229</w:t>
                      </w:r>
                      <w:r w:rsidRPr="005A3D71">
                        <w:rPr>
                          <w:rFonts w:asciiTheme="minorHAnsi" w:hAnsiTheme="minorHAnsi"/>
                          <w:color w:val="FFFFFF" w:themeColor="background1"/>
                          <w:sz w:val="22"/>
                        </w:rPr>
                        <w:t xml:space="preserve"> </w:t>
                      </w:r>
                    </w:p>
                    <w:p w14:paraId="64A9D0B0" w14:textId="7FF397C2" w:rsidR="00627C9F" w:rsidRPr="004B7EB6" w:rsidRDefault="003E16F8" w:rsidP="002C1641">
                      <w:pPr>
                        <w:jc w:val="right"/>
                        <w:rPr>
                          <w:rFonts w:asciiTheme="minorHAnsi" w:hAnsiTheme="minorHAnsi"/>
                          <w:color w:val="FFFFFF" w:themeColor="background1"/>
                          <w:sz w:val="22"/>
                        </w:rPr>
                      </w:pPr>
                      <w:r>
                        <w:rPr>
                          <w:rFonts w:asciiTheme="minorHAnsi" w:hAnsiTheme="minorHAnsi"/>
                          <w:color w:val="FFFFFF" w:themeColor="background1"/>
                          <w:sz w:val="22"/>
                        </w:rPr>
                        <w:t>22 October</w:t>
                      </w:r>
                      <w:r w:rsidR="00627C9F" w:rsidRPr="004B7EB6">
                        <w:rPr>
                          <w:rFonts w:asciiTheme="minorHAnsi" w:hAnsiTheme="minorHAnsi"/>
                          <w:color w:val="FFFFFF" w:themeColor="background1"/>
                          <w:sz w:val="22"/>
                        </w:rPr>
                        <w:t xml:space="preserve"> 20</w:t>
                      </w:r>
                      <w:r w:rsidR="00195AE6">
                        <w:rPr>
                          <w:rFonts w:asciiTheme="minorHAnsi" w:hAnsiTheme="minorHAnsi"/>
                          <w:color w:val="FFFFFF" w:themeColor="background1"/>
                          <w:sz w:val="22"/>
                        </w:rPr>
                        <w:t>23</w:t>
                      </w:r>
                    </w:p>
                    <w:p w14:paraId="61B7CA4D" w14:textId="37CFD4A5"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E3895">
                        <w:rPr>
                          <w:rFonts w:asciiTheme="minorHAnsi" w:hAnsiTheme="minorHAnsi"/>
                          <w:color w:val="FFFFFF" w:themeColor="background1"/>
                          <w:sz w:val="22"/>
                        </w:rPr>
                        <w:t>Span</w:t>
                      </w:r>
                      <w:r w:rsidR="00322450" w:rsidRPr="004B7EB6">
                        <w:rPr>
                          <w:rFonts w:asciiTheme="minorHAnsi" w:hAnsiTheme="minorHAnsi"/>
                          <w:color w:val="FFFFFF" w:themeColor="background1"/>
                          <w:sz w:val="22"/>
                        </w:rPr>
                        <w:t>ish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6180E174"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3E16F8">
                              <w:rPr>
                                <w:rFonts w:asciiTheme="majorHAnsi" w:hAnsiTheme="majorHAnsi"/>
                                <w:color w:val="0D0D0D" w:themeColor="text1" w:themeTint="F2"/>
                                <w:sz w:val="18"/>
                                <w:szCs w:val="22"/>
                              </w:rPr>
                              <w:t>October 22</w:t>
                            </w:r>
                            <w:r w:rsidRPr="003C32BC">
                              <w:rPr>
                                <w:rFonts w:asciiTheme="majorHAnsi" w:hAnsiTheme="majorHAnsi"/>
                                <w:color w:val="0D0D0D" w:themeColor="text1" w:themeTint="F2"/>
                                <w:sz w:val="18"/>
                                <w:szCs w:val="22"/>
                              </w:rPr>
                              <w:t>, 20</w:t>
                            </w:r>
                            <w:r w:rsidR="00195AE6">
                              <w:rPr>
                                <w:rFonts w:asciiTheme="majorHAnsi" w:hAnsiTheme="majorHAnsi"/>
                                <w:color w:val="0D0D0D" w:themeColor="text1" w:themeTint="F2"/>
                                <w:sz w:val="18"/>
                                <w:szCs w:val="22"/>
                              </w:rPr>
                              <w:t>23</w:t>
                            </w:r>
                            <w:r w:rsidR="00E91C73">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6180E174"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3E16F8">
                        <w:rPr>
                          <w:rFonts w:asciiTheme="majorHAnsi" w:hAnsiTheme="majorHAnsi"/>
                          <w:color w:val="0D0D0D" w:themeColor="text1" w:themeTint="F2"/>
                          <w:sz w:val="18"/>
                          <w:szCs w:val="22"/>
                        </w:rPr>
                        <w:t>October 22</w:t>
                      </w:r>
                      <w:r w:rsidRPr="003C32BC">
                        <w:rPr>
                          <w:rFonts w:asciiTheme="majorHAnsi" w:hAnsiTheme="majorHAnsi"/>
                          <w:color w:val="0D0D0D" w:themeColor="text1" w:themeTint="F2"/>
                          <w:sz w:val="18"/>
                          <w:szCs w:val="22"/>
                        </w:rPr>
                        <w:t>, 20</w:t>
                      </w:r>
                      <w:r w:rsidR="00195AE6">
                        <w:rPr>
                          <w:rFonts w:asciiTheme="majorHAnsi" w:hAnsiTheme="majorHAnsi"/>
                          <w:color w:val="0D0D0D" w:themeColor="text1" w:themeTint="F2"/>
                          <w:sz w:val="18"/>
                          <w:szCs w:val="22"/>
                        </w:rPr>
                        <w:t>23</w:t>
                      </w:r>
                      <w:r w:rsidR="00E91C73">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3D86E2C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E16F8">
                              <w:rPr>
                                <w:rFonts w:asciiTheme="majorHAnsi" w:hAnsiTheme="majorHAnsi"/>
                                <w:color w:val="595959" w:themeColor="text1" w:themeTint="A6"/>
                                <w:sz w:val="18"/>
                              </w:rPr>
                              <w:t>210</w:t>
                            </w:r>
                            <w:r w:rsidR="00195AE6">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Case </w:t>
                            </w:r>
                            <w:r w:rsidR="00195AE6">
                              <w:rPr>
                                <w:rFonts w:asciiTheme="majorHAnsi" w:hAnsiTheme="majorHAnsi"/>
                                <w:color w:val="595959" w:themeColor="text1" w:themeTint="A6"/>
                                <w:sz w:val="18"/>
                              </w:rPr>
                              <w:t>14.145</w:t>
                            </w:r>
                            <w:r w:rsidRPr="003C32BC">
                              <w:rPr>
                                <w:rFonts w:asciiTheme="majorHAnsi" w:hAnsiTheme="majorHAnsi"/>
                                <w:color w:val="595959" w:themeColor="text1" w:themeTint="A6"/>
                                <w:sz w:val="18"/>
                              </w:rPr>
                              <w:t xml:space="preserve">. Friendly Settlement. </w:t>
                            </w:r>
                            <w:r w:rsidR="00195AE6" w:rsidRPr="00195AE6">
                              <w:rPr>
                                <w:rFonts w:asciiTheme="majorHAnsi" w:hAnsiTheme="majorHAnsi"/>
                                <w:color w:val="595959" w:themeColor="text1" w:themeTint="A6"/>
                                <w:sz w:val="18"/>
                                <w:szCs w:val="18"/>
                              </w:rPr>
                              <w:t xml:space="preserve">Eleazar Vargas Ardila </w:t>
                            </w:r>
                            <w:r w:rsidR="00AC79FE">
                              <w:rPr>
                                <w:rFonts w:asciiTheme="majorHAnsi" w:hAnsiTheme="majorHAnsi"/>
                                <w:color w:val="595959" w:themeColor="text1" w:themeTint="A6"/>
                                <w:sz w:val="18"/>
                                <w:szCs w:val="18"/>
                              </w:rPr>
                              <w:t>and family members</w:t>
                            </w:r>
                            <w:r w:rsidR="00195AE6" w:rsidRPr="00195AE6">
                              <w:rPr>
                                <w:rFonts w:asciiTheme="majorHAnsi" w:hAnsiTheme="majorHAnsi"/>
                                <w:color w:val="595959" w:themeColor="text1" w:themeTint="A6"/>
                                <w:sz w:val="18"/>
                                <w:szCs w:val="18"/>
                              </w:rPr>
                              <w:t>. Colombia.</w:t>
                            </w:r>
                            <w:r w:rsidRPr="007607C4">
                              <w:rPr>
                                <w:rFonts w:asciiTheme="majorHAnsi" w:hAnsiTheme="majorHAnsi"/>
                                <w:color w:val="595959" w:themeColor="text1" w:themeTint="A6"/>
                                <w:sz w:val="18"/>
                              </w:rPr>
                              <w:t xml:space="preserve"> </w:t>
                            </w:r>
                            <w:r w:rsidR="003E16F8">
                              <w:rPr>
                                <w:rFonts w:asciiTheme="majorHAnsi" w:hAnsiTheme="majorHAnsi"/>
                                <w:color w:val="595959" w:themeColor="text1" w:themeTint="A6"/>
                                <w:sz w:val="18"/>
                              </w:rPr>
                              <w:t>October 22, 2023</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3D86E2C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3E16F8">
                        <w:rPr>
                          <w:rFonts w:asciiTheme="majorHAnsi" w:hAnsiTheme="majorHAnsi"/>
                          <w:color w:val="595959" w:themeColor="text1" w:themeTint="A6"/>
                          <w:sz w:val="18"/>
                        </w:rPr>
                        <w:t>210</w:t>
                      </w:r>
                      <w:r w:rsidR="00195AE6">
                        <w:rPr>
                          <w:rFonts w:asciiTheme="majorHAnsi" w:hAnsiTheme="majorHAnsi"/>
                          <w:color w:val="595959" w:themeColor="text1" w:themeTint="A6"/>
                          <w:sz w:val="18"/>
                        </w:rPr>
                        <w:t>/23</w:t>
                      </w:r>
                      <w:r w:rsidRPr="003C32BC">
                        <w:rPr>
                          <w:rFonts w:asciiTheme="majorHAnsi" w:hAnsiTheme="majorHAnsi"/>
                          <w:color w:val="595959" w:themeColor="text1" w:themeTint="A6"/>
                          <w:sz w:val="18"/>
                        </w:rPr>
                        <w:t xml:space="preserve">, Case </w:t>
                      </w:r>
                      <w:r w:rsidR="00195AE6">
                        <w:rPr>
                          <w:rFonts w:asciiTheme="majorHAnsi" w:hAnsiTheme="majorHAnsi"/>
                          <w:color w:val="595959" w:themeColor="text1" w:themeTint="A6"/>
                          <w:sz w:val="18"/>
                        </w:rPr>
                        <w:t>14.145</w:t>
                      </w:r>
                      <w:r w:rsidRPr="003C32BC">
                        <w:rPr>
                          <w:rFonts w:asciiTheme="majorHAnsi" w:hAnsiTheme="majorHAnsi"/>
                          <w:color w:val="595959" w:themeColor="text1" w:themeTint="A6"/>
                          <w:sz w:val="18"/>
                        </w:rPr>
                        <w:t xml:space="preserve">. Friendly Settlement. </w:t>
                      </w:r>
                      <w:r w:rsidR="00195AE6" w:rsidRPr="00195AE6">
                        <w:rPr>
                          <w:rFonts w:asciiTheme="majorHAnsi" w:hAnsiTheme="majorHAnsi"/>
                          <w:color w:val="595959" w:themeColor="text1" w:themeTint="A6"/>
                          <w:sz w:val="18"/>
                          <w:szCs w:val="18"/>
                        </w:rPr>
                        <w:t xml:space="preserve">Eleazar Vargas Ardila </w:t>
                      </w:r>
                      <w:r w:rsidR="00AC79FE">
                        <w:rPr>
                          <w:rFonts w:asciiTheme="majorHAnsi" w:hAnsiTheme="majorHAnsi"/>
                          <w:color w:val="595959" w:themeColor="text1" w:themeTint="A6"/>
                          <w:sz w:val="18"/>
                          <w:szCs w:val="18"/>
                        </w:rPr>
                        <w:t>and family members</w:t>
                      </w:r>
                      <w:r w:rsidR="00195AE6" w:rsidRPr="00195AE6">
                        <w:rPr>
                          <w:rFonts w:asciiTheme="majorHAnsi" w:hAnsiTheme="majorHAnsi"/>
                          <w:color w:val="595959" w:themeColor="text1" w:themeTint="A6"/>
                          <w:sz w:val="18"/>
                          <w:szCs w:val="18"/>
                        </w:rPr>
                        <w:t>. Colombia.</w:t>
                      </w:r>
                      <w:r w:rsidRPr="007607C4">
                        <w:rPr>
                          <w:rFonts w:asciiTheme="majorHAnsi" w:hAnsiTheme="majorHAnsi"/>
                          <w:color w:val="595959" w:themeColor="text1" w:themeTint="A6"/>
                          <w:sz w:val="18"/>
                        </w:rPr>
                        <w:t xml:space="preserve"> </w:t>
                      </w:r>
                      <w:r w:rsidR="003E16F8">
                        <w:rPr>
                          <w:rFonts w:asciiTheme="majorHAnsi" w:hAnsiTheme="majorHAnsi"/>
                          <w:color w:val="595959" w:themeColor="text1" w:themeTint="A6"/>
                          <w:sz w:val="18"/>
                        </w:rPr>
                        <w:t>October 22, 2023</w:t>
                      </w:r>
                      <w:r w:rsidRPr="007607C4">
                        <w:rPr>
                          <w:rFonts w:asciiTheme="majorHAnsi" w:hAnsiTheme="majorHAnsi"/>
                          <w:color w:val="595959" w:themeColor="text1" w:themeTint="A6"/>
                          <w:sz w:val="18"/>
                        </w:rPr>
                        <w:t>.</w:t>
                      </w: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3F5D4BD3" w:rsidR="003C32BC" w:rsidRPr="003C32BC" w:rsidRDefault="003E16F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2D760FCD" wp14:editId="071D3769">
                <wp:simplePos x="0" y="0"/>
                <wp:positionH relativeFrom="column">
                  <wp:posOffset>1208314</wp:posOffset>
                </wp:positionH>
                <wp:positionV relativeFrom="paragraph">
                  <wp:posOffset>721088</wp:posOffset>
                </wp:positionV>
                <wp:extent cx="2085975" cy="549728"/>
                <wp:effectExtent l="0" t="0" r="9525" b="3175"/>
                <wp:wrapNone/>
                <wp:docPr id="2" name="Text Box 2"/>
                <wp:cNvGraphicFramePr/>
                <a:graphic xmlns:a="http://schemas.openxmlformats.org/drawingml/2006/main">
                  <a:graphicData uri="http://schemas.microsoft.com/office/word/2010/wordprocessingShape">
                    <wps:wsp>
                      <wps:cNvSpPr txBox="1"/>
                      <wps:spPr>
                        <a:xfrm>
                          <a:off x="0" y="0"/>
                          <a:ext cx="2085975" cy="5497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1" type="#_x0000_t202" style="position:absolute;left:0;text-align:left;margin-left:95.15pt;margin-top:56.8pt;width:164.25pt;height:4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Cdeg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2BB814FE" wp14:editId="5562DF9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2" type="#_x0000_t202" style="position:absolute;left:0;text-align:left;margin-left:-23.55pt;margin-top:67.65pt;width:93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D7643F4"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3D19D051" w14:textId="7CFE9CF7" w:rsidR="006311DA" w:rsidRPr="008C54CF" w:rsidRDefault="006311DA" w:rsidP="005A3D71">
      <w:pPr>
        <w:tabs>
          <w:tab w:val="center" w:pos="5400"/>
        </w:tabs>
        <w:suppressAutoHyphens/>
        <w:jc w:val="center"/>
        <w:rPr>
          <w:rFonts w:asciiTheme="majorHAnsi" w:hAnsiTheme="majorHAnsi"/>
          <w:b/>
          <w:sz w:val="18"/>
          <w:szCs w:val="20"/>
        </w:rPr>
      </w:pPr>
      <w:r w:rsidRPr="008C54CF">
        <w:rPr>
          <w:rFonts w:asciiTheme="majorHAnsi" w:hAnsiTheme="majorHAnsi"/>
          <w:b/>
          <w:sz w:val="18"/>
          <w:szCs w:val="20"/>
        </w:rPr>
        <w:lastRenderedPageBreak/>
        <w:t xml:space="preserve">REPORT No. </w:t>
      </w:r>
      <w:r w:rsidR="003023FE">
        <w:rPr>
          <w:rFonts w:asciiTheme="majorHAnsi" w:hAnsiTheme="majorHAnsi"/>
          <w:b/>
          <w:sz w:val="18"/>
          <w:szCs w:val="20"/>
        </w:rPr>
        <w:t>210</w:t>
      </w:r>
      <w:r w:rsidRPr="008C54CF">
        <w:rPr>
          <w:rFonts w:asciiTheme="majorHAnsi" w:hAnsiTheme="majorHAnsi"/>
          <w:b/>
          <w:sz w:val="18"/>
          <w:szCs w:val="20"/>
        </w:rPr>
        <w:t>/</w:t>
      </w:r>
      <w:r w:rsidR="00195AE6" w:rsidRPr="008C54CF">
        <w:rPr>
          <w:rFonts w:asciiTheme="majorHAnsi" w:hAnsiTheme="majorHAnsi"/>
          <w:b/>
          <w:sz w:val="18"/>
          <w:szCs w:val="20"/>
        </w:rPr>
        <w:t>23</w:t>
      </w:r>
    </w:p>
    <w:p w14:paraId="225983D3" w14:textId="1D0D681E" w:rsidR="006311DA" w:rsidRPr="008C54CF" w:rsidRDefault="006311DA" w:rsidP="005A3D71">
      <w:pPr>
        <w:tabs>
          <w:tab w:val="center" w:pos="5400"/>
        </w:tabs>
        <w:suppressAutoHyphens/>
        <w:jc w:val="center"/>
        <w:rPr>
          <w:rFonts w:asciiTheme="majorHAnsi" w:hAnsiTheme="majorHAnsi"/>
          <w:b/>
          <w:sz w:val="18"/>
          <w:szCs w:val="20"/>
        </w:rPr>
      </w:pPr>
      <w:r w:rsidRPr="008C54CF">
        <w:rPr>
          <w:rFonts w:asciiTheme="majorHAnsi" w:hAnsiTheme="majorHAnsi"/>
          <w:b/>
          <w:sz w:val="18"/>
          <w:szCs w:val="20"/>
        </w:rPr>
        <w:t xml:space="preserve">CASE </w:t>
      </w:r>
      <w:r w:rsidR="00195AE6" w:rsidRPr="008C54CF">
        <w:rPr>
          <w:rFonts w:asciiTheme="majorHAnsi" w:hAnsiTheme="majorHAnsi"/>
          <w:b/>
          <w:sz w:val="18"/>
          <w:szCs w:val="20"/>
        </w:rPr>
        <w:t>14.145</w:t>
      </w:r>
    </w:p>
    <w:p w14:paraId="77C6A460" w14:textId="314D4DCF" w:rsidR="006311DA" w:rsidRPr="008C54CF" w:rsidRDefault="006311DA" w:rsidP="005A3D71">
      <w:pPr>
        <w:tabs>
          <w:tab w:val="center" w:pos="5400"/>
        </w:tabs>
        <w:suppressAutoHyphens/>
        <w:jc w:val="center"/>
        <w:rPr>
          <w:rFonts w:asciiTheme="majorHAnsi" w:hAnsiTheme="majorHAnsi"/>
          <w:sz w:val="18"/>
          <w:szCs w:val="20"/>
        </w:rPr>
      </w:pPr>
      <w:r w:rsidRPr="008C54CF">
        <w:rPr>
          <w:rFonts w:asciiTheme="majorHAnsi" w:hAnsiTheme="majorHAnsi"/>
          <w:sz w:val="18"/>
          <w:szCs w:val="20"/>
        </w:rPr>
        <w:t>FRIENDLY SETTLEMENT</w:t>
      </w:r>
    </w:p>
    <w:p w14:paraId="146021B0" w14:textId="15B09749" w:rsidR="0061725B" w:rsidRPr="008C54CF" w:rsidRDefault="00195AE6" w:rsidP="005A3D71">
      <w:pPr>
        <w:pStyle w:val="paragraph"/>
        <w:spacing w:before="0" w:beforeAutospacing="0" w:after="0" w:afterAutospacing="0"/>
        <w:jc w:val="center"/>
        <w:textAlignment w:val="baseline"/>
        <w:rPr>
          <w:rFonts w:ascii="Cambria" w:eastAsia="Arial Unicode MS" w:hAnsi="Cambria" w:cs="Calibri"/>
          <w:color w:val="000000" w:themeColor="text1"/>
          <w:sz w:val="18"/>
          <w:szCs w:val="18"/>
          <w:bdr w:val="nil"/>
          <w:shd w:val="clear" w:color="auto" w:fill="FFFFFF"/>
          <w:lang w:val="en-US" w:eastAsia="en-US"/>
        </w:rPr>
      </w:pPr>
      <w:r w:rsidRPr="008C54CF">
        <w:rPr>
          <w:rFonts w:ascii="Cambria" w:eastAsia="Arial Unicode MS" w:hAnsi="Cambria" w:cs="Calibri"/>
          <w:color w:val="000000" w:themeColor="text1"/>
          <w:sz w:val="18"/>
          <w:szCs w:val="18"/>
          <w:bdr w:val="nil"/>
          <w:shd w:val="clear" w:color="auto" w:fill="FFFFFF"/>
          <w:lang w:val="en-US" w:eastAsia="en-US"/>
        </w:rPr>
        <w:t>ELEAZAR VARGAS ARDILA</w:t>
      </w:r>
      <w:r w:rsidR="00E91C73" w:rsidRPr="008C54CF">
        <w:rPr>
          <w:rFonts w:ascii="Cambria" w:eastAsia="Arial Unicode MS" w:hAnsi="Cambria" w:cs="Calibri"/>
          <w:color w:val="000000" w:themeColor="text1"/>
          <w:sz w:val="18"/>
          <w:szCs w:val="18"/>
          <w:bdr w:val="nil"/>
          <w:shd w:val="clear" w:color="auto" w:fill="FFFFFF"/>
          <w:lang w:val="en-US" w:eastAsia="en-US"/>
        </w:rPr>
        <w:t xml:space="preserve"> AND FAMILY MEMBERS</w:t>
      </w:r>
    </w:p>
    <w:p w14:paraId="745E54CB" w14:textId="4B38456A" w:rsidR="00195AE6" w:rsidRPr="008C54CF" w:rsidRDefault="0061725B" w:rsidP="005A3D71">
      <w:pPr>
        <w:pStyle w:val="paragraph"/>
        <w:spacing w:before="0" w:beforeAutospacing="0" w:after="0" w:afterAutospacing="0"/>
        <w:jc w:val="center"/>
        <w:textAlignment w:val="baseline"/>
        <w:rPr>
          <w:rFonts w:ascii="Cambria" w:hAnsi="Cambria" w:cs="Segoe UI"/>
          <w:sz w:val="18"/>
          <w:szCs w:val="18"/>
          <w:lang w:val="en-US"/>
        </w:rPr>
      </w:pPr>
      <w:r w:rsidRPr="008C54CF">
        <w:rPr>
          <w:rFonts w:ascii="Cambria" w:eastAsia="Arial Unicode MS" w:hAnsi="Cambria" w:cs="Calibri"/>
          <w:color w:val="000000" w:themeColor="text1"/>
          <w:sz w:val="18"/>
          <w:szCs w:val="18"/>
          <w:bdr w:val="nil"/>
          <w:shd w:val="clear" w:color="auto" w:fill="FFFFFF"/>
          <w:lang w:val="en-US" w:eastAsia="en-US"/>
        </w:rPr>
        <w:t>COL</w:t>
      </w:r>
      <w:r w:rsidR="00195AE6" w:rsidRPr="008C54CF">
        <w:rPr>
          <w:rStyle w:val="normaltextrun"/>
          <w:rFonts w:ascii="Cambria" w:hAnsi="Cambria" w:cs="Segoe UI"/>
          <w:sz w:val="18"/>
          <w:szCs w:val="18"/>
        </w:rPr>
        <w:t>OMBIA</w:t>
      </w:r>
      <w:r w:rsidR="00195AE6" w:rsidRPr="008C54CF">
        <w:rPr>
          <w:rStyle w:val="FootnoteReference"/>
          <w:rFonts w:ascii="Cambria" w:eastAsia="Trebuchet MS" w:hAnsi="Cambria"/>
          <w:sz w:val="18"/>
          <w:lang w:val="es-CO"/>
        </w:rPr>
        <w:footnoteReference w:id="2"/>
      </w:r>
    </w:p>
    <w:p w14:paraId="13E4BED3" w14:textId="0D088616" w:rsidR="003C32BC" w:rsidRPr="003023FE" w:rsidRDefault="003023FE" w:rsidP="005A3D71">
      <w:pPr>
        <w:tabs>
          <w:tab w:val="center" w:pos="5400"/>
        </w:tabs>
        <w:suppressAutoHyphens/>
        <w:jc w:val="center"/>
        <w:rPr>
          <w:rFonts w:asciiTheme="majorHAnsi" w:hAnsiTheme="majorHAnsi"/>
          <w:sz w:val="18"/>
          <w:szCs w:val="20"/>
        </w:rPr>
      </w:pPr>
      <w:r w:rsidRPr="003023FE">
        <w:rPr>
          <w:rFonts w:asciiTheme="majorHAnsi" w:hAnsiTheme="majorHAnsi"/>
          <w:sz w:val="18"/>
          <w:szCs w:val="20"/>
        </w:rPr>
        <w:t>OCTOBER 22, 2023</w:t>
      </w:r>
    </w:p>
    <w:p w14:paraId="4979604C" w14:textId="77777777" w:rsidR="007607C4" w:rsidRDefault="007607C4" w:rsidP="00145EDC">
      <w:pPr>
        <w:tabs>
          <w:tab w:val="center" w:pos="5400"/>
        </w:tabs>
        <w:suppressAutoHyphens/>
        <w:spacing w:line="276" w:lineRule="auto"/>
        <w:rPr>
          <w:rFonts w:asciiTheme="majorHAnsi" w:hAnsiTheme="majorHAnsi"/>
          <w:sz w:val="20"/>
          <w:szCs w:val="20"/>
          <w:highlight w:val="yellow"/>
        </w:rPr>
      </w:pPr>
    </w:p>
    <w:p w14:paraId="74E8C88D" w14:textId="77777777" w:rsidR="005A3D71" w:rsidRPr="00195AE6" w:rsidRDefault="005A3D71" w:rsidP="00145EDC">
      <w:pPr>
        <w:tabs>
          <w:tab w:val="center" w:pos="5400"/>
        </w:tabs>
        <w:suppressAutoHyphens/>
        <w:spacing w:line="276" w:lineRule="auto"/>
        <w:rPr>
          <w:rFonts w:asciiTheme="majorHAnsi" w:hAnsiTheme="majorHAnsi"/>
          <w:sz w:val="20"/>
          <w:szCs w:val="20"/>
          <w:highlight w:val="yellow"/>
        </w:rPr>
      </w:pPr>
    </w:p>
    <w:p w14:paraId="0574AB1A" w14:textId="77777777" w:rsidR="00FA675D" w:rsidRPr="007B676E" w:rsidRDefault="00FA675D" w:rsidP="00195AE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7B676E">
        <w:rPr>
          <w:rFonts w:eastAsia="Times New Roman"/>
          <w:b/>
          <w:bCs/>
          <w:kern w:val="36"/>
          <w:sz w:val="20"/>
          <w:szCs w:val="20"/>
          <w:lang w:eastAsia="es-BO"/>
        </w:rPr>
        <w:t xml:space="preserve">SUMMARY </w:t>
      </w:r>
      <w:r w:rsidRPr="007B676E">
        <w:rPr>
          <w:b/>
          <w:bCs/>
          <w:sz w:val="20"/>
          <w:szCs w:val="20"/>
        </w:rPr>
        <w:t>AND RELEVANT PROCEEDINGS OF THE FRIENDLY SETTLEMENT PROCESS</w:t>
      </w:r>
      <w:r w:rsidRPr="007B676E">
        <w:rPr>
          <w:rFonts w:eastAsia="MS Mincho" w:cstheme="minorHAnsi"/>
          <w:b/>
          <w:color w:val="000000" w:themeColor="text1"/>
          <w:sz w:val="20"/>
          <w:szCs w:val="20"/>
        </w:rPr>
        <w:t xml:space="preserve"> </w:t>
      </w:r>
    </w:p>
    <w:p w14:paraId="67D4BDB0" w14:textId="77777777" w:rsidR="00DA37B6" w:rsidRPr="007B676E"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3E90FD28" w14:textId="4E60A7C5" w:rsidR="00195AE6" w:rsidRPr="007B676E" w:rsidRDefault="002B6D56" w:rsidP="00195AE6">
      <w:pPr>
        <w:pStyle w:val="paragraph"/>
        <w:numPr>
          <w:ilvl w:val="0"/>
          <w:numId w:val="58"/>
        </w:numPr>
        <w:tabs>
          <w:tab w:val="left" w:pos="720"/>
        </w:tabs>
        <w:spacing w:before="0" w:beforeAutospacing="0" w:after="0" w:afterAutospacing="0"/>
        <w:ind w:left="0" w:firstLine="720"/>
        <w:jc w:val="both"/>
        <w:textAlignment w:val="baseline"/>
        <w:rPr>
          <w:rStyle w:val="normaltextrun"/>
          <w:rFonts w:asciiTheme="majorHAnsi" w:hAnsiTheme="majorHAnsi"/>
          <w:color w:val="000000"/>
          <w:sz w:val="20"/>
          <w:lang w:val="en-US"/>
        </w:rPr>
      </w:pPr>
      <w:r w:rsidRPr="007B676E">
        <w:rPr>
          <w:rStyle w:val="normaltextrun"/>
          <w:rFonts w:asciiTheme="majorHAnsi" w:hAnsiTheme="majorHAnsi"/>
          <w:color w:val="000000"/>
          <w:sz w:val="20"/>
          <w:lang w:val="en-US"/>
        </w:rPr>
        <w:t xml:space="preserve">On March 20, 2009, the Inter-American Commission on Human Rights (hereinafter, "the Inter-American Commission", "the Commission" or "the IACHR") received a petition filed by attorney Fernando Jaimes Jaimes, and on which on July 31, 2017, Olga Edilia Ardila Vargas Vargas, Ruby Mileida Vargas Ardila, Edinson Vargas Ardila (hereinafter, "the petitioners") assumed representation, alleging the international responsibility of the Republic of Colombia (hereinafter, "Colombia" or "the State"), for the violation of the rights </w:t>
      </w:r>
      <w:r w:rsidR="00CF687D" w:rsidRPr="007B676E">
        <w:rPr>
          <w:rStyle w:val="normaltextrun"/>
          <w:rFonts w:asciiTheme="majorHAnsi" w:hAnsiTheme="majorHAnsi"/>
          <w:color w:val="000000"/>
          <w:sz w:val="20"/>
          <w:lang w:val="en-US"/>
        </w:rPr>
        <w:t xml:space="preserve">set forth </w:t>
      </w:r>
      <w:r w:rsidRPr="007B676E">
        <w:rPr>
          <w:rStyle w:val="normaltextrun"/>
          <w:rFonts w:asciiTheme="majorHAnsi" w:hAnsiTheme="majorHAnsi"/>
          <w:color w:val="000000"/>
          <w:sz w:val="20"/>
          <w:lang w:val="en-US"/>
        </w:rPr>
        <w:t>in Articles 4 (right to life), 5 (right to humane treatment), 8 (fair trial), 11 (right to privacy), 17 (rights of the family), 21 (right to property), 24 (</w:t>
      </w:r>
      <w:r w:rsidR="00E91C73" w:rsidRPr="007B676E">
        <w:rPr>
          <w:rStyle w:val="normaltextrun"/>
          <w:rFonts w:asciiTheme="majorHAnsi" w:hAnsiTheme="majorHAnsi"/>
          <w:color w:val="000000"/>
          <w:sz w:val="20"/>
          <w:lang w:val="en-US"/>
        </w:rPr>
        <w:t>right to equal protection</w:t>
      </w:r>
      <w:r w:rsidRPr="007B676E">
        <w:rPr>
          <w:rStyle w:val="normaltextrun"/>
          <w:rFonts w:asciiTheme="majorHAnsi" w:hAnsiTheme="majorHAnsi"/>
          <w:color w:val="000000"/>
          <w:sz w:val="20"/>
          <w:lang w:val="en-US"/>
        </w:rPr>
        <w:t xml:space="preserve">) and 25 (judicial protection) of the American Convention on Human Rights </w:t>
      </w:r>
      <w:r w:rsidR="00523882" w:rsidRPr="007B676E">
        <w:rPr>
          <w:rStyle w:val="normaltextrun"/>
          <w:rFonts w:asciiTheme="majorHAnsi" w:hAnsiTheme="majorHAnsi"/>
          <w:color w:val="000000"/>
          <w:sz w:val="20"/>
          <w:lang w:val="en-US"/>
        </w:rPr>
        <w:t xml:space="preserve">(hereinafter "Convention" or "American Convention") </w:t>
      </w:r>
      <w:r w:rsidRPr="007B676E">
        <w:rPr>
          <w:rStyle w:val="normaltextrun"/>
          <w:rFonts w:asciiTheme="majorHAnsi" w:hAnsiTheme="majorHAnsi"/>
          <w:color w:val="000000"/>
          <w:sz w:val="20"/>
          <w:lang w:val="en-US"/>
        </w:rPr>
        <w:t xml:space="preserve">in relation to </w:t>
      </w:r>
      <w:r w:rsidR="00CF687D" w:rsidRPr="007B676E">
        <w:rPr>
          <w:rStyle w:val="normaltextrun"/>
          <w:rFonts w:asciiTheme="majorHAnsi" w:hAnsiTheme="majorHAnsi"/>
          <w:color w:val="000000"/>
          <w:sz w:val="20"/>
          <w:lang w:val="en-US"/>
        </w:rPr>
        <w:t xml:space="preserve">its </w:t>
      </w:r>
      <w:r w:rsidRPr="007B676E">
        <w:rPr>
          <w:rStyle w:val="normaltextrun"/>
          <w:rFonts w:asciiTheme="majorHAnsi" w:hAnsiTheme="majorHAnsi"/>
          <w:color w:val="000000"/>
          <w:sz w:val="20"/>
          <w:lang w:val="en-US"/>
        </w:rPr>
        <w:t>Article 1.1</w:t>
      </w:r>
      <w:r w:rsidR="00CF687D" w:rsidRPr="007B676E">
        <w:rPr>
          <w:rStyle w:val="normaltextrun"/>
          <w:rFonts w:asciiTheme="majorHAnsi" w:hAnsiTheme="majorHAnsi"/>
          <w:color w:val="000000"/>
          <w:sz w:val="20"/>
          <w:lang w:val="en-US"/>
        </w:rPr>
        <w:t xml:space="preserve"> (obligation to respect rights)</w:t>
      </w:r>
      <w:r w:rsidRPr="007B676E">
        <w:rPr>
          <w:rStyle w:val="normaltextrun"/>
          <w:rFonts w:asciiTheme="majorHAnsi" w:hAnsiTheme="majorHAnsi"/>
          <w:color w:val="000000"/>
          <w:sz w:val="20"/>
          <w:lang w:val="en-US"/>
        </w:rPr>
        <w:t>; arising from the failure to investigate and punish those responsible for the murder of Mr. Eleazar Vargas Ardila (hereinafter "the alleged victim")</w:t>
      </w:r>
      <w:r w:rsidR="00195AE6" w:rsidRPr="007B676E">
        <w:rPr>
          <w:rStyle w:val="normaltextrun"/>
          <w:rFonts w:asciiTheme="majorHAnsi" w:hAnsiTheme="majorHAnsi"/>
          <w:color w:val="000000"/>
          <w:sz w:val="20"/>
          <w:lang w:val="en-US"/>
        </w:rPr>
        <w:t>.</w:t>
      </w:r>
    </w:p>
    <w:p w14:paraId="5B4CBAB3" w14:textId="77777777" w:rsidR="00195AE6" w:rsidRPr="007B676E" w:rsidRDefault="00195AE6" w:rsidP="00195AE6">
      <w:pPr>
        <w:pStyle w:val="paragraph"/>
        <w:spacing w:before="0" w:beforeAutospacing="0" w:after="0" w:afterAutospacing="0"/>
        <w:jc w:val="both"/>
        <w:textAlignment w:val="baseline"/>
        <w:rPr>
          <w:rStyle w:val="normaltextrun"/>
          <w:rFonts w:asciiTheme="majorHAnsi" w:hAnsiTheme="majorHAnsi"/>
          <w:color w:val="000000"/>
          <w:sz w:val="20"/>
          <w:lang w:val="en-US"/>
        </w:rPr>
      </w:pPr>
    </w:p>
    <w:p w14:paraId="29A356B2" w14:textId="43167A74" w:rsidR="00195AE6" w:rsidRPr="007B676E" w:rsidRDefault="00195AE6" w:rsidP="00195AE6">
      <w:pPr>
        <w:pStyle w:val="Default"/>
        <w:ind w:firstLine="720"/>
        <w:jc w:val="both"/>
        <w:rPr>
          <w:rStyle w:val="normaltextrun"/>
          <w:rFonts w:asciiTheme="majorHAnsi" w:hAnsiTheme="majorHAnsi"/>
          <w:sz w:val="20"/>
          <w:shd w:val="clear" w:color="auto" w:fill="FFFFFF"/>
        </w:rPr>
      </w:pPr>
      <w:r w:rsidRPr="007B676E">
        <w:rPr>
          <w:rStyle w:val="normaltextrun"/>
          <w:rFonts w:asciiTheme="majorHAnsi" w:hAnsiTheme="majorHAnsi"/>
          <w:sz w:val="20"/>
        </w:rPr>
        <w:t xml:space="preserve">2. </w:t>
      </w:r>
      <w:r w:rsidRPr="007B676E">
        <w:rPr>
          <w:rStyle w:val="normaltextrun"/>
          <w:rFonts w:asciiTheme="majorHAnsi" w:hAnsiTheme="majorHAnsi"/>
          <w:sz w:val="20"/>
        </w:rPr>
        <w:tab/>
      </w:r>
      <w:r w:rsidRPr="007B676E">
        <w:rPr>
          <w:rStyle w:val="normaltextrun"/>
          <w:rFonts w:asciiTheme="majorHAnsi" w:hAnsiTheme="majorHAnsi"/>
          <w:sz w:val="20"/>
          <w:shd w:val="clear" w:color="auto" w:fill="FFFFFF"/>
        </w:rPr>
        <w:t xml:space="preserve"> </w:t>
      </w:r>
      <w:r w:rsidR="002B6D56" w:rsidRPr="007B676E">
        <w:rPr>
          <w:rStyle w:val="normaltextrun"/>
          <w:rFonts w:asciiTheme="majorHAnsi" w:hAnsiTheme="majorHAnsi"/>
          <w:sz w:val="20"/>
          <w:shd w:val="clear" w:color="auto" w:fill="FFFFFF"/>
        </w:rPr>
        <w:t>On October 7, 2020, the Commission issued Admissibility Report No. 267/20, in which it declared the petition admissible and its competence to hear the claim presented by the petitioners regarding the alleged violation of the rights enshrined in Articles 4 (life), 5 (humane treatment</w:t>
      </w:r>
      <w:r w:rsidR="00E91C73" w:rsidRPr="007B676E">
        <w:rPr>
          <w:rStyle w:val="normaltextrun"/>
          <w:rFonts w:asciiTheme="majorHAnsi" w:hAnsiTheme="majorHAnsi"/>
          <w:sz w:val="20"/>
          <w:shd w:val="clear" w:color="auto" w:fill="FFFFFF"/>
        </w:rPr>
        <w:t>)</w:t>
      </w:r>
      <w:r w:rsidR="002B6D56" w:rsidRPr="007B676E">
        <w:rPr>
          <w:rStyle w:val="normaltextrun"/>
          <w:rFonts w:asciiTheme="majorHAnsi" w:hAnsiTheme="majorHAnsi"/>
          <w:sz w:val="20"/>
          <w:shd w:val="clear" w:color="auto" w:fill="FFFFFF"/>
        </w:rPr>
        <w:t xml:space="preserve">,  8 (fair trial), 11 (right to privacy), 17 (rights of the family), 22 (movement and residence), 25 (judicial protection) and 26 (economic, social and cultural rights) of the American Convention in connection with the obligation established in </w:t>
      </w:r>
      <w:r w:rsidR="00CF687D" w:rsidRPr="007B676E">
        <w:rPr>
          <w:rStyle w:val="normaltextrun"/>
          <w:rFonts w:asciiTheme="majorHAnsi" w:hAnsiTheme="majorHAnsi"/>
          <w:sz w:val="20"/>
          <w:shd w:val="clear" w:color="auto" w:fill="FFFFFF"/>
        </w:rPr>
        <w:t xml:space="preserve">its </w:t>
      </w:r>
      <w:r w:rsidR="002B6D56" w:rsidRPr="007B676E">
        <w:rPr>
          <w:rStyle w:val="normaltextrun"/>
          <w:rFonts w:asciiTheme="majorHAnsi" w:hAnsiTheme="majorHAnsi"/>
          <w:sz w:val="20"/>
          <w:shd w:val="clear" w:color="auto" w:fill="FFFFFF"/>
        </w:rPr>
        <w:t>Article 1</w:t>
      </w:r>
      <w:r w:rsidR="00CF687D" w:rsidRPr="007B676E">
        <w:rPr>
          <w:rStyle w:val="normaltextrun"/>
          <w:rFonts w:asciiTheme="majorHAnsi" w:hAnsiTheme="majorHAnsi"/>
          <w:sz w:val="20"/>
          <w:shd w:val="clear" w:color="auto" w:fill="FFFFFF"/>
        </w:rPr>
        <w:t xml:space="preserve"> </w:t>
      </w:r>
      <w:r w:rsidR="00CF687D" w:rsidRPr="007B676E">
        <w:rPr>
          <w:rStyle w:val="normaltextrun"/>
          <w:rFonts w:asciiTheme="majorHAnsi" w:hAnsiTheme="majorHAnsi"/>
          <w:sz w:val="20"/>
        </w:rPr>
        <w:t>(obligation to respect rights)</w:t>
      </w:r>
      <w:r w:rsidRPr="007B676E">
        <w:rPr>
          <w:rStyle w:val="normaltextrun"/>
          <w:rFonts w:asciiTheme="majorHAnsi" w:hAnsiTheme="majorHAnsi"/>
          <w:sz w:val="20"/>
          <w:shd w:val="clear" w:color="auto" w:fill="FFFFFF"/>
        </w:rPr>
        <w:t>.</w:t>
      </w:r>
    </w:p>
    <w:p w14:paraId="7A41B331" w14:textId="77777777" w:rsidR="00195AE6" w:rsidRPr="007B676E" w:rsidRDefault="00195AE6" w:rsidP="00195AE6">
      <w:pPr>
        <w:pStyle w:val="Default"/>
        <w:ind w:firstLine="720"/>
        <w:jc w:val="both"/>
        <w:rPr>
          <w:rStyle w:val="normaltextrun"/>
          <w:rFonts w:asciiTheme="majorHAnsi" w:hAnsiTheme="majorHAnsi"/>
          <w:sz w:val="20"/>
          <w:shd w:val="clear" w:color="auto" w:fill="FFFFFF"/>
        </w:rPr>
      </w:pPr>
    </w:p>
    <w:p w14:paraId="45845869" w14:textId="24DC1031" w:rsidR="00195AE6" w:rsidRPr="007B676E" w:rsidRDefault="006F102B" w:rsidP="00195AE6">
      <w:pPr>
        <w:pStyle w:val="Default"/>
        <w:numPr>
          <w:ilvl w:val="0"/>
          <w:numId w:val="57"/>
        </w:numPr>
        <w:ind w:left="0" w:firstLine="720"/>
        <w:jc w:val="both"/>
        <w:rPr>
          <w:rStyle w:val="normaltextrun"/>
          <w:rFonts w:asciiTheme="majorHAnsi" w:hAnsiTheme="majorHAnsi"/>
          <w:sz w:val="20"/>
          <w:shd w:val="clear" w:color="auto" w:fill="FFFFFF"/>
        </w:rPr>
      </w:pPr>
      <w:r w:rsidRPr="007B676E">
        <w:rPr>
          <w:rStyle w:val="normaltextrun"/>
          <w:rFonts w:asciiTheme="majorHAnsi" w:hAnsiTheme="majorHAnsi"/>
          <w:sz w:val="20"/>
          <w:shd w:val="clear" w:color="auto" w:fill="FFFFFF"/>
        </w:rPr>
        <w:t xml:space="preserve">On March 1, 2021, the petitioners indicated their willingness to </w:t>
      </w:r>
      <w:r w:rsidR="00CF687D" w:rsidRPr="007B676E">
        <w:rPr>
          <w:rStyle w:val="normaltextrun"/>
          <w:rFonts w:asciiTheme="majorHAnsi" w:hAnsiTheme="majorHAnsi"/>
          <w:sz w:val="20"/>
          <w:shd w:val="clear" w:color="auto" w:fill="FFFFFF"/>
        </w:rPr>
        <w:t xml:space="preserve">begin </w:t>
      </w:r>
      <w:r w:rsidRPr="007B676E">
        <w:rPr>
          <w:rStyle w:val="normaltextrun"/>
          <w:rFonts w:asciiTheme="majorHAnsi" w:hAnsiTheme="majorHAnsi"/>
          <w:sz w:val="20"/>
          <w:shd w:val="clear" w:color="auto" w:fill="FFFFFF"/>
        </w:rPr>
        <w:t xml:space="preserve">a friendly settlement process. On May 25, 2021, the State agreed to make use of the friendly settlement mechanism. On June 22, 2021, the Commission notified the parties of the formal initiation of the negotiation process. In response, on July 19, 2019, the petitioner presented its claims for an </w:t>
      </w:r>
      <w:r w:rsidR="00CF687D" w:rsidRPr="007B676E">
        <w:rPr>
          <w:rStyle w:val="normaltextrun"/>
          <w:rFonts w:asciiTheme="majorHAnsi" w:hAnsiTheme="majorHAnsi"/>
          <w:sz w:val="20"/>
          <w:shd w:val="clear" w:color="auto" w:fill="FFFFFF"/>
        </w:rPr>
        <w:t xml:space="preserve">possible </w:t>
      </w:r>
      <w:r w:rsidRPr="007B676E">
        <w:rPr>
          <w:rStyle w:val="normaltextrun"/>
          <w:rFonts w:asciiTheme="majorHAnsi" w:hAnsiTheme="majorHAnsi"/>
          <w:sz w:val="20"/>
          <w:shd w:val="clear" w:color="auto" w:fill="FFFFFF"/>
        </w:rPr>
        <w:t xml:space="preserve">agreement and informed that attorney Edison Vargas Ardila would assume </w:t>
      </w:r>
      <w:r w:rsidR="00CF687D" w:rsidRPr="007B676E">
        <w:rPr>
          <w:rStyle w:val="normaltextrun"/>
          <w:rFonts w:asciiTheme="majorHAnsi" w:hAnsiTheme="majorHAnsi"/>
          <w:sz w:val="20"/>
          <w:shd w:val="clear" w:color="auto" w:fill="FFFFFF"/>
        </w:rPr>
        <w:t>the</w:t>
      </w:r>
      <w:r w:rsidRPr="007B676E">
        <w:rPr>
          <w:rStyle w:val="normaltextrun"/>
          <w:rFonts w:asciiTheme="majorHAnsi" w:hAnsiTheme="majorHAnsi"/>
          <w:sz w:val="20"/>
          <w:shd w:val="clear" w:color="auto" w:fill="FFFFFF"/>
        </w:rPr>
        <w:t xml:space="preserve"> co-representation in the </w:t>
      </w:r>
      <w:r w:rsidR="00523882" w:rsidRPr="007B676E">
        <w:rPr>
          <w:rStyle w:val="normaltextrun"/>
          <w:rFonts w:asciiTheme="majorHAnsi" w:hAnsiTheme="majorHAnsi"/>
          <w:sz w:val="20"/>
          <w:shd w:val="clear" w:color="auto" w:fill="FFFFFF"/>
        </w:rPr>
        <w:t>framework</w:t>
      </w:r>
      <w:r w:rsidRPr="007B676E">
        <w:rPr>
          <w:rStyle w:val="normaltextrun"/>
          <w:rFonts w:asciiTheme="majorHAnsi" w:hAnsiTheme="majorHAnsi"/>
          <w:sz w:val="20"/>
          <w:shd w:val="clear" w:color="auto" w:fill="FFFFFF"/>
        </w:rPr>
        <w:t xml:space="preserve"> of the case</w:t>
      </w:r>
      <w:r w:rsidR="00195AE6" w:rsidRPr="007B676E">
        <w:rPr>
          <w:rStyle w:val="normaltextrun"/>
          <w:rFonts w:asciiTheme="majorHAnsi" w:hAnsiTheme="majorHAnsi"/>
          <w:sz w:val="20"/>
          <w:shd w:val="clear" w:color="auto" w:fill="FFFFFF"/>
        </w:rPr>
        <w:t xml:space="preserve">. </w:t>
      </w:r>
    </w:p>
    <w:p w14:paraId="0140867F" w14:textId="77777777" w:rsidR="00195AE6" w:rsidRPr="007B676E" w:rsidRDefault="00195AE6" w:rsidP="00195AE6">
      <w:pPr>
        <w:pStyle w:val="Default"/>
        <w:ind w:firstLine="720"/>
        <w:jc w:val="both"/>
        <w:rPr>
          <w:rStyle w:val="normaltextrun"/>
          <w:rFonts w:asciiTheme="majorHAnsi" w:hAnsiTheme="majorHAnsi"/>
          <w:sz w:val="20"/>
          <w:shd w:val="clear" w:color="auto" w:fill="FFFFFF"/>
        </w:rPr>
      </w:pPr>
    </w:p>
    <w:p w14:paraId="23745B27" w14:textId="45A24D0F" w:rsidR="00195AE6" w:rsidRPr="007B676E" w:rsidRDefault="006F102B" w:rsidP="00195AE6">
      <w:pPr>
        <w:pStyle w:val="Default"/>
        <w:numPr>
          <w:ilvl w:val="0"/>
          <w:numId w:val="57"/>
        </w:numPr>
        <w:ind w:left="0" w:firstLine="720"/>
        <w:jc w:val="both"/>
        <w:rPr>
          <w:rStyle w:val="normaltextrun"/>
          <w:rFonts w:asciiTheme="majorHAnsi" w:hAnsiTheme="majorHAnsi"/>
          <w:sz w:val="20"/>
          <w:shd w:val="clear" w:color="auto" w:fill="FFFFFF"/>
        </w:rPr>
      </w:pPr>
      <w:r w:rsidRPr="007B676E">
        <w:rPr>
          <w:rStyle w:val="normaltextrun"/>
          <w:rFonts w:asciiTheme="majorHAnsi" w:hAnsiTheme="majorHAnsi"/>
          <w:sz w:val="20"/>
          <w:shd w:val="clear" w:color="auto" w:fill="FFFFFF"/>
        </w:rPr>
        <w:t xml:space="preserve">On November 22, 2021, the parties signed a memorandum of understanding for the search of a friendly settlement in the present case, </w:t>
      </w:r>
      <w:r w:rsidR="00CF687D" w:rsidRPr="007B676E">
        <w:rPr>
          <w:rStyle w:val="normaltextrun"/>
          <w:rFonts w:asciiTheme="majorHAnsi" w:hAnsiTheme="majorHAnsi"/>
          <w:sz w:val="20"/>
          <w:shd w:val="clear" w:color="auto" w:fill="FFFFFF"/>
        </w:rPr>
        <w:t xml:space="preserve">together </w:t>
      </w:r>
      <w:r w:rsidRPr="007B676E">
        <w:rPr>
          <w:rStyle w:val="normaltextrun"/>
          <w:rFonts w:asciiTheme="majorHAnsi" w:hAnsiTheme="majorHAnsi"/>
          <w:sz w:val="20"/>
          <w:shd w:val="clear" w:color="auto" w:fill="FFFFFF"/>
        </w:rPr>
        <w:t xml:space="preserve">with a work schedule to advance in the negotiations. In the following months, the parties held bilateral meetings in order to analyze the reparation measures to be included in the friendly settlement agreement (hereinafter </w:t>
      </w:r>
      <w:r w:rsidR="00A52B32" w:rsidRPr="007B676E">
        <w:rPr>
          <w:rStyle w:val="normaltextrun"/>
          <w:rFonts w:asciiTheme="majorHAnsi" w:hAnsiTheme="majorHAnsi"/>
          <w:sz w:val="20"/>
          <w:shd w:val="clear" w:color="auto" w:fill="FFFFFF"/>
        </w:rPr>
        <w:t>“</w:t>
      </w:r>
      <w:r w:rsidRPr="007B676E">
        <w:rPr>
          <w:rStyle w:val="normaltextrun"/>
          <w:rFonts w:asciiTheme="majorHAnsi" w:hAnsiTheme="majorHAnsi"/>
          <w:sz w:val="20"/>
          <w:shd w:val="clear" w:color="auto" w:fill="FFFFFF"/>
        </w:rPr>
        <w:t>FSA</w:t>
      </w:r>
      <w:r w:rsidR="00A52B32" w:rsidRPr="007B676E">
        <w:rPr>
          <w:rStyle w:val="normaltextrun"/>
          <w:rFonts w:asciiTheme="majorHAnsi" w:hAnsiTheme="majorHAnsi"/>
          <w:sz w:val="20"/>
          <w:shd w:val="clear" w:color="auto" w:fill="FFFFFF"/>
        </w:rPr>
        <w:t>”</w:t>
      </w:r>
      <w:r w:rsidRPr="007B676E">
        <w:rPr>
          <w:rStyle w:val="normaltextrun"/>
          <w:rFonts w:asciiTheme="majorHAnsi" w:hAnsiTheme="majorHAnsi"/>
          <w:sz w:val="20"/>
          <w:shd w:val="clear" w:color="auto" w:fill="FFFFFF"/>
        </w:rPr>
        <w:t xml:space="preserve">), which materialized with the signing of said instrument on July 22, 2022, in the city of Bogotá D.C. Subsequently, on January 11, 2023, the parties signed an amendment to the original FSA. Finally, on March 9, 2023, the parties presented a joint report on the progress in the implementation of the FSA and requested the IACHR to </w:t>
      </w:r>
      <w:r w:rsidR="00A52B32" w:rsidRPr="007B676E">
        <w:rPr>
          <w:rStyle w:val="normaltextrun"/>
          <w:rFonts w:asciiTheme="majorHAnsi" w:hAnsiTheme="majorHAnsi"/>
          <w:sz w:val="20"/>
          <w:shd w:val="clear" w:color="auto" w:fill="FFFFFF"/>
        </w:rPr>
        <w:t xml:space="preserve">approve </w:t>
      </w:r>
      <w:r w:rsidRPr="007B676E">
        <w:rPr>
          <w:rStyle w:val="normaltextrun"/>
          <w:rFonts w:asciiTheme="majorHAnsi" w:hAnsiTheme="majorHAnsi"/>
          <w:sz w:val="20"/>
          <w:shd w:val="clear" w:color="auto" w:fill="FFFFFF"/>
        </w:rPr>
        <w:t xml:space="preserve"> it</w:t>
      </w:r>
      <w:r w:rsidR="00195AE6" w:rsidRPr="007B676E">
        <w:rPr>
          <w:rStyle w:val="CommentReference"/>
          <w:rFonts w:asciiTheme="majorHAnsi" w:hAnsiTheme="majorHAnsi"/>
          <w:sz w:val="20"/>
          <w:shd w:val="clear" w:color="auto" w:fill="FFFFFF"/>
        </w:rPr>
        <w:t xml:space="preserve">. </w:t>
      </w:r>
    </w:p>
    <w:p w14:paraId="41D9B6AB" w14:textId="77777777" w:rsidR="00195AE6" w:rsidRPr="007B676E" w:rsidRDefault="00195AE6" w:rsidP="00195AE6">
      <w:pPr>
        <w:pStyle w:val="Default"/>
        <w:ind w:firstLine="720"/>
        <w:jc w:val="both"/>
        <w:rPr>
          <w:rStyle w:val="normaltextrun"/>
          <w:rFonts w:asciiTheme="majorHAnsi" w:hAnsiTheme="majorHAnsi"/>
          <w:sz w:val="20"/>
          <w:shd w:val="clear" w:color="auto" w:fill="FFFFFF"/>
        </w:rPr>
      </w:pPr>
    </w:p>
    <w:p w14:paraId="3F22AD15" w14:textId="4F53ECB7" w:rsidR="00EA3FA5" w:rsidRPr="007B676E" w:rsidRDefault="006F102B" w:rsidP="002668D9">
      <w:pPr>
        <w:pStyle w:val="Default"/>
        <w:numPr>
          <w:ilvl w:val="0"/>
          <w:numId w:val="57"/>
        </w:numPr>
        <w:ind w:left="0" w:firstLine="720"/>
        <w:jc w:val="both"/>
        <w:rPr>
          <w:rFonts w:asciiTheme="majorHAnsi" w:hAnsiTheme="majorHAnsi"/>
          <w:sz w:val="20"/>
          <w:shd w:val="clear" w:color="auto" w:fill="FFFFFF"/>
        </w:rPr>
      </w:pPr>
      <w:r w:rsidRPr="007B676E">
        <w:rPr>
          <w:rFonts w:asciiTheme="majorHAnsi" w:hAnsiTheme="majorHAnsi"/>
          <w:sz w:val="20"/>
        </w:rPr>
        <w:t xml:space="preserve">This friendly settlement report, in accordance with Article 49 of the Convention and Article 40.5 of the Commission's Rules of Procedure, contains a summary of the facts alleged by the petitioners and a transcription of the friendly settlement agreement signed on July 22, 2022, between the petitioners and the representatives of the Colombian State. Likewise, the agreement signed between the parties is approved and it is agreed </w:t>
      </w:r>
      <w:r w:rsidR="00EA3FA5" w:rsidRPr="007B676E">
        <w:rPr>
          <w:rFonts w:asciiTheme="majorHAnsi" w:hAnsiTheme="majorHAnsi"/>
          <w:sz w:val="20"/>
        </w:rPr>
        <w:t>that this report will be</w:t>
      </w:r>
      <w:r w:rsidRPr="007B676E">
        <w:rPr>
          <w:rFonts w:asciiTheme="majorHAnsi" w:hAnsiTheme="majorHAnsi"/>
          <w:sz w:val="20"/>
        </w:rPr>
        <w:t xml:space="preserve"> publish</w:t>
      </w:r>
      <w:r w:rsidR="00EA3FA5" w:rsidRPr="007B676E">
        <w:rPr>
          <w:rFonts w:asciiTheme="majorHAnsi" w:hAnsiTheme="majorHAnsi"/>
          <w:sz w:val="20"/>
        </w:rPr>
        <w:t>ed</w:t>
      </w:r>
      <w:r w:rsidRPr="007B676E">
        <w:rPr>
          <w:rFonts w:asciiTheme="majorHAnsi" w:hAnsiTheme="majorHAnsi"/>
          <w:sz w:val="20"/>
        </w:rPr>
        <w:t xml:space="preserve"> in the Annual Report of the IACHR to the General Assembly of the Organization of American States</w:t>
      </w:r>
      <w:r w:rsidR="00195AE6" w:rsidRPr="007B676E">
        <w:rPr>
          <w:rFonts w:asciiTheme="majorHAnsi" w:hAnsiTheme="majorHAnsi"/>
          <w:sz w:val="20"/>
        </w:rPr>
        <w:t>.</w:t>
      </w:r>
    </w:p>
    <w:p w14:paraId="0CDF31C9" w14:textId="77777777" w:rsidR="00DA37B6" w:rsidRPr="007B676E"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6985AA48" w14:textId="77777777" w:rsidR="00FA675D" w:rsidRPr="007B676E" w:rsidRDefault="00FA675D" w:rsidP="00195AE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7B676E">
        <w:rPr>
          <w:rFonts w:eastAsia="Times New Roman"/>
          <w:b/>
          <w:bCs/>
          <w:kern w:val="36"/>
          <w:sz w:val="20"/>
          <w:szCs w:val="20"/>
          <w:lang w:eastAsia="es-BO"/>
        </w:rPr>
        <w:t>THE FACTS ALLEGED</w:t>
      </w:r>
      <w:r w:rsidRPr="007B676E">
        <w:rPr>
          <w:rFonts w:eastAsia="MS Mincho" w:cstheme="minorHAnsi"/>
          <w:b/>
          <w:color w:val="000000" w:themeColor="text1"/>
          <w:sz w:val="20"/>
          <w:szCs w:val="20"/>
        </w:rPr>
        <w:t xml:space="preserve"> </w:t>
      </w:r>
    </w:p>
    <w:p w14:paraId="47E28A2F" w14:textId="77777777" w:rsidR="00DA37B6" w:rsidRPr="007B676E"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6A4FBE51" w14:textId="2C7F6A83" w:rsidR="00195AE6" w:rsidRPr="007B676E" w:rsidRDefault="00092C38" w:rsidP="00195AE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7B676E">
        <w:rPr>
          <w:rStyle w:val="normaltextrun"/>
          <w:rFonts w:asciiTheme="majorHAnsi" w:hAnsiTheme="majorHAnsi"/>
          <w:sz w:val="20"/>
          <w:szCs w:val="20"/>
        </w:rPr>
        <w:t xml:space="preserve">The petitioner alleged that on February 26, 1994, the alleged victim was shot eight times in front of his wife Olga Edilia Ardila Vargas Vargas, his children Ruby Mileida Vargas Ardila and Edinson Vargas </w:t>
      </w:r>
      <w:r w:rsidRPr="007B676E">
        <w:rPr>
          <w:rStyle w:val="normaltextrun"/>
          <w:rFonts w:asciiTheme="majorHAnsi" w:hAnsiTheme="majorHAnsi"/>
          <w:sz w:val="20"/>
          <w:szCs w:val="20"/>
        </w:rPr>
        <w:lastRenderedPageBreak/>
        <w:t xml:space="preserve">Ardila at the Orillas del Magdalena Restaurant in the municipality of La Gamarra, Department of Cesar. The petitioners held that the murder of the alleged victim was reportedly perpetrated by two persons belonging to paramilitary groups operating in the municipalities of Aguachica, San Martin, and La Gamarra, all in the Department of Cesar, with the alleged acquiescence of the Anti-Extortion and Kidnapping Unit of the Colombian National Army (UNASE) and in coordination with members of the security forces of the police station of the Municipality of La Gamarra. The petitioners held that, </w:t>
      </w:r>
      <w:r w:rsidR="00523882" w:rsidRPr="007B676E">
        <w:rPr>
          <w:rStyle w:val="normaltextrun"/>
          <w:rFonts w:asciiTheme="majorHAnsi" w:hAnsiTheme="majorHAnsi"/>
          <w:sz w:val="20"/>
          <w:szCs w:val="20"/>
        </w:rPr>
        <w:t>clear</w:t>
      </w:r>
      <w:r w:rsidRPr="007B676E">
        <w:rPr>
          <w:rStyle w:val="normaltextrun"/>
          <w:rFonts w:asciiTheme="majorHAnsi" w:hAnsiTheme="majorHAnsi"/>
          <w:sz w:val="20"/>
          <w:szCs w:val="20"/>
        </w:rPr>
        <w:t xml:space="preserve"> evidence of the foregoing</w:t>
      </w:r>
      <w:r w:rsidR="00523882" w:rsidRPr="007B676E">
        <w:rPr>
          <w:rStyle w:val="normaltextrun"/>
          <w:rFonts w:asciiTheme="majorHAnsi" w:hAnsiTheme="majorHAnsi"/>
          <w:sz w:val="20"/>
          <w:szCs w:val="20"/>
        </w:rPr>
        <w:t xml:space="preserve"> is the fact that </w:t>
      </w:r>
      <w:r w:rsidRPr="007B676E">
        <w:rPr>
          <w:rStyle w:val="normaltextrun"/>
          <w:rFonts w:asciiTheme="majorHAnsi" w:hAnsiTheme="majorHAnsi"/>
          <w:sz w:val="20"/>
          <w:szCs w:val="20"/>
        </w:rPr>
        <w:t>the security forces did not appear immediately at the scene of the events and did not answer the telephones at the police station</w:t>
      </w:r>
      <w:r w:rsidR="00195AE6" w:rsidRPr="007B676E">
        <w:rPr>
          <w:rFonts w:asciiTheme="majorHAnsi" w:hAnsiTheme="majorHAnsi"/>
          <w:sz w:val="20"/>
          <w:szCs w:val="20"/>
        </w:rPr>
        <w:t xml:space="preserve">. </w:t>
      </w:r>
    </w:p>
    <w:p w14:paraId="1045261C" w14:textId="77777777" w:rsidR="00195AE6" w:rsidRPr="007B676E" w:rsidRDefault="00195AE6" w:rsidP="00195AE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p>
    <w:p w14:paraId="47D3BD3D" w14:textId="566CC93A" w:rsidR="00195AE6" w:rsidRPr="007B676E" w:rsidRDefault="001D50BB" w:rsidP="00195AE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Style w:val="normaltextrun"/>
          <w:rFonts w:asciiTheme="majorHAnsi" w:hAnsiTheme="majorHAnsi"/>
          <w:sz w:val="20"/>
          <w:szCs w:val="20"/>
        </w:rPr>
      </w:pPr>
      <w:r w:rsidRPr="007B676E">
        <w:rPr>
          <w:rStyle w:val="normaltextrun"/>
          <w:rFonts w:asciiTheme="majorHAnsi" w:hAnsiTheme="majorHAnsi"/>
          <w:sz w:val="20"/>
        </w:rPr>
        <w:t>On March 8, 1994, the wife of the alleged victim filed a complaint with the Municipal Ombudsman's Office of Gamarra and with the Office of the Attorney General of Aguachica-César, but no judicial decision has been obtained as of the date of filing of the petition. The petitioner alleged anomalies on the part of the police, the UNASE, and the Prosecutor General's Office due to the fact that the record of the removal of the alleged victim's body and the autopsy report are said to have disappeared, despite the fact that a death certificate dated February 28, 1994 was issued. The petitioner also claimed that for fifteen years there was no access to the casefile, despite having requested it on numerous occasions</w:t>
      </w:r>
      <w:r w:rsidR="00195AE6" w:rsidRPr="007B676E">
        <w:rPr>
          <w:rStyle w:val="normaltextrun"/>
          <w:rFonts w:asciiTheme="majorHAnsi" w:hAnsiTheme="majorHAnsi"/>
          <w:sz w:val="20"/>
        </w:rPr>
        <w:t>.</w:t>
      </w:r>
    </w:p>
    <w:p w14:paraId="210FA86D" w14:textId="77777777" w:rsidR="00195AE6" w:rsidRPr="007B676E" w:rsidRDefault="00195AE6" w:rsidP="00195AE6">
      <w:pPr>
        <w:pStyle w:val="ListParagraph"/>
        <w:ind w:left="0" w:firstLine="720"/>
        <w:rPr>
          <w:rStyle w:val="normaltextrun"/>
          <w:rFonts w:asciiTheme="majorHAnsi" w:hAnsiTheme="majorHAnsi"/>
          <w:sz w:val="20"/>
        </w:rPr>
      </w:pPr>
    </w:p>
    <w:p w14:paraId="70BD1A36" w14:textId="5E206CFB" w:rsidR="00195AE6" w:rsidRPr="007B676E" w:rsidRDefault="001D50BB" w:rsidP="00195AE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Style w:val="normaltextrun"/>
          <w:rFonts w:asciiTheme="majorHAnsi" w:hAnsiTheme="majorHAnsi"/>
          <w:sz w:val="20"/>
          <w:szCs w:val="20"/>
        </w:rPr>
      </w:pPr>
      <w:r w:rsidRPr="007B676E">
        <w:rPr>
          <w:rStyle w:val="normaltextrun"/>
          <w:rFonts w:asciiTheme="majorHAnsi" w:hAnsiTheme="majorHAnsi"/>
          <w:sz w:val="20"/>
        </w:rPr>
        <w:t>The petitioner reported that the alleged victim was a merchant</w:t>
      </w:r>
      <w:r w:rsidR="001D71D6" w:rsidRPr="007B676E">
        <w:rPr>
          <w:rStyle w:val="normaltextrun"/>
          <w:rFonts w:asciiTheme="majorHAnsi" w:hAnsiTheme="majorHAnsi"/>
          <w:sz w:val="20"/>
        </w:rPr>
        <w:t>,</w:t>
      </w:r>
      <w:r w:rsidRPr="007B676E">
        <w:rPr>
          <w:rStyle w:val="normaltextrun"/>
          <w:rFonts w:asciiTheme="majorHAnsi" w:hAnsiTheme="majorHAnsi"/>
          <w:sz w:val="20"/>
        </w:rPr>
        <w:t xml:space="preserve"> cattle rancher</w:t>
      </w:r>
      <w:r w:rsidR="001D71D6" w:rsidRPr="007B676E">
        <w:rPr>
          <w:rStyle w:val="normaltextrun"/>
          <w:rFonts w:asciiTheme="majorHAnsi" w:hAnsiTheme="majorHAnsi"/>
          <w:sz w:val="20"/>
        </w:rPr>
        <w:t>,</w:t>
      </w:r>
      <w:r w:rsidRPr="007B676E">
        <w:rPr>
          <w:rStyle w:val="normaltextrun"/>
          <w:rFonts w:asciiTheme="majorHAnsi" w:hAnsiTheme="majorHAnsi"/>
          <w:sz w:val="20"/>
        </w:rPr>
        <w:t xml:space="preserve"> and the owner of a </w:t>
      </w:r>
      <w:r w:rsidR="001D71D6" w:rsidRPr="007B676E">
        <w:rPr>
          <w:rStyle w:val="normaltextrun"/>
          <w:rFonts w:asciiTheme="majorHAnsi" w:hAnsiTheme="majorHAnsi"/>
          <w:sz w:val="20"/>
        </w:rPr>
        <w:t xml:space="preserve">commercial </w:t>
      </w:r>
      <w:r w:rsidRPr="007B676E">
        <w:rPr>
          <w:rStyle w:val="normaltextrun"/>
          <w:rFonts w:asciiTheme="majorHAnsi" w:hAnsiTheme="majorHAnsi"/>
          <w:sz w:val="20"/>
        </w:rPr>
        <w:t>store</w:t>
      </w:r>
      <w:r w:rsidR="001D71D6" w:rsidRPr="007B676E">
        <w:rPr>
          <w:rStyle w:val="normaltextrun"/>
          <w:rFonts w:asciiTheme="majorHAnsi" w:hAnsiTheme="majorHAnsi"/>
          <w:sz w:val="20"/>
        </w:rPr>
        <w:t xml:space="preserve"> for </w:t>
      </w:r>
      <w:r w:rsidR="00D86350" w:rsidRPr="007B676E">
        <w:rPr>
          <w:rStyle w:val="normaltextrun"/>
          <w:rFonts w:asciiTheme="majorHAnsi" w:hAnsiTheme="majorHAnsi"/>
          <w:sz w:val="20"/>
        </w:rPr>
        <w:t>groceries</w:t>
      </w:r>
      <w:r w:rsidR="001D71D6" w:rsidRPr="007B676E">
        <w:rPr>
          <w:rStyle w:val="normaltextrun"/>
          <w:rFonts w:asciiTheme="majorHAnsi" w:hAnsiTheme="majorHAnsi"/>
          <w:sz w:val="20"/>
        </w:rPr>
        <w:t xml:space="preserve">, </w:t>
      </w:r>
      <w:r w:rsidRPr="007B676E">
        <w:rPr>
          <w:rStyle w:val="normaltextrun"/>
          <w:rFonts w:asciiTheme="majorHAnsi" w:hAnsiTheme="majorHAnsi"/>
          <w:sz w:val="20"/>
        </w:rPr>
        <w:t xml:space="preserve">farms and </w:t>
      </w:r>
      <w:r w:rsidR="00D86350" w:rsidRPr="007B676E">
        <w:rPr>
          <w:rStyle w:val="normaltextrun"/>
          <w:rFonts w:asciiTheme="majorHAnsi" w:hAnsiTheme="majorHAnsi"/>
          <w:sz w:val="20"/>
        </w:rPr>
        <w:t>livestock</w:t>
      </w:r>
      <w:r w:rsidRPr="007B676E">
        <w:rPr>
          <w:rStyle w:val="normaltextrun"/>
          <w:rFonts w:asciiTheme="majorHAnsi" w:hAnsiTheme="majorHAnsi"/>
          <w:sz w:val="20"/>
        </w:rPr>
        <w:t>, as well as work</w:t>
      </w:r>
      <w:r w:rsidR="00D86350" w:rsidRPr="007B676E">
        <w:rPr>
          <w:rStyle w:val="normaltextrun"/>
          <w:rFonts w:asciiTheme="majorHAnsi" w:hAnsiTheme="majorHAnsi"/>
          <w:sz w:val="20"/>
        </w:rPr>
        <w:t xml:space="preserve">equipment </w:t>
      </w:r>
      <w:r w:rsidRPr="007B676E">
        <w:rPr>
          <w:rStyle w:val="normaltextrun"/>
          <w:rFonts w:asciiTheme="majorHAnsi" w:hAnsiTheme="majorHAnsi"/>
          <w:sz w:val="20"/>
        </w:rPr>
        <w:t xml:space="preserve">for the start of an export project; he was also the family's main </w:t>
      </w:r>
      <w:r w:rsidR="00747091" w:rsidRPr="007B676E">
        <w:rPr>
          <w:rStyle w:val="normaltextrun"/>
          <w:rFonts w:asciiTheme="majorHAnsi" w:hAnsiTheme="majorHAnsi"/>
          <w:sz w:val="20"/>
        </w:rPr>
        <w:t>provider</w:t>
      </w:r>
      <w:r w:rsidRPr="007B676E">
        <w:rPr>
          <w:rStyle w:val="normaltextrun"/>
          <w:rFonts w:asciiTheme="majorHAnsi" w:hAnsiTheme="majorHAnsi"/>
          <w:sz w:val="20"/>
        </w:rPr>
        <w:t xml:space="preserve">. The petitioner stated that after the alleged victim was murdered, the paramilitary groups began to threaten the family, </w:t>
      </w:r>
      <w:r w:rsidR="00747091" w:rsidRPr="007B676E">
        <w:rPr>
          <w:rStyle w:val="normaltextrun"/>
          <w:rFonts w:asciiTheme="majorHAnsi" w:hAnsiTheme="majorHAnsi"/>
          <w:sz w:val="20"/>
        </w:rPr>
        <w:t>which</w:t>
      </w:r>
      <w:r w:rsidR="00D86350" w:rsidRPr="007B676E">
        <w:rPr>
          <w:rStyle w:val="normaltextrun"/>
          <w:rFonts w:asciiTheme="majorHAnsi" w:hAnsiTheme="majorHAnsi"/>
          <w:sz w:val="20"/>
        </w:rPr>
        <w:t xml:space="preserve"> is why they were</w:t>
      </w:r>
      <w:r w:rsidR="00747091" w:rsidRPr="007B676E">
        <w:rPr>
          <w:rStyle w:val="normaltextrun"/>
          <w:rFonts w:asciiTheme="majorHAnsi" w:hAnsiTheme="majorHAnsi"/>
          <w:sz w:val="20"/>
        </w:rPr>
        <w:t xml:space="preserve"> forced </w:t>
      </w:r>
      <w:r w:rsidRPr="007B676E">
        <w:rPr>
          <w:rStyle w:val="normaltextrun"/>
          <w:rFonts w:asciiTheme="majorHAnsi" w:hAnsiTheme="majorHAnsi"/>
          <w:sz w:val="20"/>
        </w:rPr>
        <w:t xml:space="preserve"> </w:t>
      </w:r>
      <w:r w:rsidR="00747091" w:rsidRPr="007B676E">
        <w:rPr>
          <w:rStyle w:val="normaltextrun"/>
          <w:rFonts w:asciiTheme="majorHAnsi" w:hAnsiTheme="majorHAnsi"/>
          <w:sz w:val="20"/>
        </w:rPr>
        <w:t xml:space="preserve"> </w:t>
      </w:r>
      <w:r w:rsidRPr="007B676E">
        <w:rPr>
          <w:rStyle w:val="normaltextrun"/>
          <w:rFonts w:asciiTheme="majorHAnsi" w:hAnsiTheme="majorHAnsi"/>
          <w:sz w:val="20"/>
        </w:rPr>
        <w:t xml:space="preserve">to move in order to protect their lives, and that they were left economically </w:t>
      </w:r>
      <w:r w:rsidR="00747091" w:rsidRPr="007B676E">
        <w:rPr>
          <w:rStyle w:val="normaltextrun"/>
          <w:rFonts w:asciiTheme="majorHAnsi" w:hAnsiTheme="majorHAnsi"/>
          <w:sz w:val="20"/>
        </w:rPr>
        <w:t>isolated</w:t>
      </w:r>
      <w:r w:rsidRPr="007B676E">
        <w:rPr>
          <w:rStyle w:val="normaltextrun"/>
          <w:rFonts w:asciiTheme="majorHAnsi" w:hAnsiTheme="majorHAnsi"/>
          <w:sz w:val="20"/>
        </w:rPr>
        <w:t xml:space="preserve">because their property </w:t>
      </w:r>
      <w:r w:rsidR="00D86350" w:rsidRPr="007B676E">
        <w:rPr>
          <w:rStyle w:val="normaltextrun"/>
          <w:rFonts w:asciiTheme="majorHAnsi" w:hAnsiTheme="majorHAnsi"/>
          <w:sz w:val="20"/>
        </w:rPr>
        <w:t xml:space="preserve">was </w:t>
      </w:r>
      <w:r w:rsidRPr="007B676E">
        <w:rPr>
          <w:rStyle w:val="normaltextrun"/>
          <w:rFonts w:asciiTheme="majorHAnsi" w:hAnsiTheme="majorHAnsi"/>
          <w:sz w:val="20"/>
        </w:rPr>
        <w:t xml:space="preserve">abandoned. The petitioner held that the alleged victim's </w:t>
      </w:r>
      <w:r w:rsidR="00747091" w:rsidRPr="007B676E">
        <w:rPr>
          <w:rStyle w:val="normaltextrun"/>
          <w:rFonts w:asciiTheme="majorHAnsi" w:hAnsiTheme="majorHAnsi"/>
          <w:sz w:val="20"/>
        </w:rPr>
        <w:t>family</w:t>
      </w:r>
      <w:r w:rsidR="0032721E" w:rsidRPr="007B676E">
        <w:rPr>
          <w:rStyle w:val="normaltextrun"/>
          <w:rFonts w:asciiTheme="majorHAnsi" w:hAnsiTheme="majorHAnsi"/>
          <w:sz w:val="20"/>
        </w:rPr>
        <w:t>relocated</w:t>
      </w:r>
      <w:r w:rsidRPr="007B676E">
        <w:rPr>
          <w:rStyle w:val="normaltextrun"/>
          <w:rFonts w:asciiTheme="majorHAnsi" w:hAnsiTheme="majorHAnsi"/>
          <w:sz w:val="20"/>
        </w:rPr>
        <w:t xml:space="preserve">until 1995 in the municipality of Simití in the department of Bolívar, where Mrs. Olga Vargas Ardilla became the head of the family and had to make great efforts to survive. However, the petitioner indicated that the threats allegedly continued, </w:t>
      </w:r>
      <w:r w:rsidR="0032721E" w:rsidRPr="007B676E">
        <w:rPr>
          <w:rStyle w:val="normaltextrun"/>
          <w:rFonts w:asciiTheme="majorHAnsi" w:hAnsiTheme="majorHAnsi"/>
          <w:sz w:val="20"/>
        </w:rPr>
        <w:t xml:space="preserve">which meant </w:t>
      </w:r>
      <w:r w:rsidR="00D86350" w:rsidRPr="007B676E">
        <w:rPr>
          <w:rStyle w:val="normaltextrun"/>
          <w:rFonts w:asciiTheme="majorHAnsi" w:hAnsiTheme="majorHAnsi"/>
          <w:sz w:val="20"/>
        </w:rPr>
        <w:t>she</w:t>
      </w:r>
      <w:r w:rsidRPr="007B676E">
        <w:rPr>
          <w:rStyle w:val="normaltextrun"/>
          <w:rFonts w:asciiTheme="majorHAnsi" w:hAnsiTheme="majorHAnsi"/>
          <w:sz w:val="20"/>
        </w:rPr>
        <w:t xml:space="preserve"> had to move again with their children to the municipality of Santa Rosa del Sur in the department of Bolívar. The petitioner stated that under these circumstances the family </w:t>
      </w:r>
      <w:r w:rsidR="0032721E" w:rsidRPr="007B676E">
        <w:rPr>
          <w:rStyle w:val="normaltextrun"/>
          <w:rFonts w:asciiTheme="majorHAnsi" w:hAnsiTheme="majorHAnsi"/>
          <w:sz w:val="20"/>
        </w:rPr>
        <w:t>was</w:t>
      </w:r>
      <w:r w:rsidRPr="007B676E">
        <w:rPr>
          <w:rStyle w:val="normaltextrun"/>
          <w:rFonts w:asciiTheme="majorHAnsi" w:hAnsiTheme="majorHAnsi"/>
          <w:sz w:val="20"/>
        </w:rPr>
        <w:t xml:space="preserve">devastated, that the alleged victim's children </w:t>
      </w:r>
      <w:r w:rsidR="00D86350" w:rsidRPr="007B676E">
        <w:rPr>
          <w:rStyle w:val="normaltextrun"/>
          <w:rFonts w:asciiTheme="majorHAnsi" w:hAnsiTheme="majorHAnsi"/>
          <w:sz w:val="20"/>
        </w:rPr>
        <w:t>were</w:t>
      </w:r>
      <w:r w:rsidRPr="007B676E">
        <w:rPr>
          <w:rStyle w:val="normaltextrun"/>
          <w:rFonts w:asciiTheme="majorHAnsi" w:hAnsiTheme="majorHAnsi"/>
          <w:sz w:val="20"/>
        </w:rPr>
        <w:t xml:space="preserve"> unable to pursue university studies, and that they had suffered depression as a result of the continuous threats received</w:t>
      </w:r>
      <w:r w:rsidR="00195AE6" w:rsidRPr="007B676E">
        <w:rPr>
          <w:rStyle w:val="normaltextrun"/>
          <w:rFonts w:asciiTheme="majorHAnsi" w:hAnsiTheme="majorHAnsi"/>
          <w:sz w:val="20"/>
        </w:rPr>
        <w:t xml:space="preserve">. </w:t>
      </w:r>
      <w:r w:rsidR="0032721E" w:rsidRPr="007B676E">
        <w:rPr>
          <w:rStyle w:val="normaltextrun"/>
          <w:rFonts w:asciiTheme="majorHAnsi" w:hAnsiTheme="majorHAnsi"/>
          <w:sz w:val="20"/>
        </w:rPr>
        <w:t>The p</w:t>
      </w:r>
      <w:r w:rsidRPr="007B676E">
        <w:rPr>
          <w:rStyle w:val="normaltextrun"/>
          <w:rFonts w:asciiTheme="majorHAnsi" w:hAnsiTheme="majorHAnsi"/>
          <w:sz w:val="20"/>
        </w:rPr>
        <w:t xml:space="preserve">etitioner </w:t>
      </w:r>
      <w:r w:rsidR="00D86350" w:rsidRPr="007B676E">
        <w:rPr>
          <w:rStyle w:val="normaltextrun"/>
          <w:rFonts w:asciiTheme="majorHAnsi" w:hAnsiTheme="majorHAnsi"/>
          <w:sz w:val="20"/>
        </w:rPr>
        <w:t xml:space="preserve">alleged </w:t>
      </w:r>
      <w:r w:rsidRPr="007B676E">
        <w:rPr>
          <w:rStyle w:val="normaltextrun"/>
          <w:rFonts w:asciiTheme="majorHAnsi" w:hAnsiTheme="majorHAnsi"/>
          <w:sz w:val="20"/>
        </w:rPr>
        <w:t xml:space="preserve">that, simply because they were relatives of the alleged victim, the victim's mother and siblings </w:t>
      </w:r>
      <w:r w:rsidR="00D86350" w:rsidRPr="007B676E">
        <w:rPr>
          <w:rStyle w:val="normaltextrun"/>
          <w:rFonts w:asciiTheme="majorHAnsi" w:hAnsiTheme="majorHAnsi"/>
          <w:sz w:val="20"/>
        </w:rPr>
        <w:t xml:space="preserve">were </w:t>
      </w:r>
      <w:r w:rsidRPr="007B676E">
        <w:rPr>
          <w:rStyle w:val="normaltextrun"/>
          <w:rFonts w:asciiTheme="majorHAnsi" w:hAnsiTheme="majorHAnsi"/>
          <w:sz w:val="20"/>
        </w:rPr>
        <w:t xml:space="preserve">also affected, </w:t>
      </w:r>
      <w:r w:rsidR="00D86350" w:rsidRPr="007B676E">
        <w:rPr>
          <w:rStyle w:val="normaltextrun"/>
          <w:rFonts w:asciiTheme="majorHAnsi" w:hAnsiTheme="majorHAnsi"/>
          <w:sz w:val="20"/>
        </w:rPr>
        <w:t xml:space="preserve">given that </w:t>
      </w:r>
      <w:r w:rsidRPr="007B676E">
        <w:rPr>
          <w:rStyle w:val="normaltextrun"/>
          <w:rFonts w:asciiTheme="majorHAnsi" w:hAnsiTheme="majorHAnsi"/>
          <w:sz w:val="20"/>
        </w:rPr>
        <w:t xml:space="preserve">they had been </w:t>
      </w:r>
      <w:r w:rsidR="0032721E" w:rsidRPr="007B676E">
        <w:rPr>
          <w:rStyle w:val="normaltextrun"/>
          <w:rFonts w:asciiTheme="majorHAnsi" w:hAnsiTheme="majorHAnsi"/>
          <w:sz w:val="20"/>
        </w:rPr>
        <w:t xml:space="preserve">targeted </w:t>
      </w:r>
      <w:r w:rsidRPr="007B676E">
        <w:rPr>
          <w:rStyle w:val="normaltextrun"/>
          <w:rFonts w:asciiTheme="majorHAnsi" w:hAnsiTheme="majorHAnsi"/>
          <w:sz w:val="20"/>
        </w:rPr>
        <w:t xml:space="preserve">by the same group that was operating </w:t>
      </w:r>
      <w:r w:rsidR="006E7535" w:rsidRPr="007B676E">
        <w:rPr>
          <w:rStyle w:val="normaltextrun"/>
          <w:rFonts w:asciiTheme="majorHAnsi" w:hAnsiTheme="majorHAnsi"/>
          <w:sz w:val="20"/>
        </w:rPr>
        <w:t>illegally</w:t>
      </w:r>
      <w:r w:rsidRPr="007B676E">
        <w:rPr>
          <w:rStyle w:val="normaltextrun"/>
          <w:rFonts w:asciiTheme="majorHAnsi" w:hAnsiTheme="majorHAnsi"/>
          <w:sz w:val="20"/>
        </w:rPr>
        <w:t xml:space="preserve"> in the area. The petitioner alleged that, at the time of the facts, the authorities in the area had no control over public order, so civil society distrusted and feared them because of their failure to act </w:t>
      </w:r>
      <w:r w:rsidR="006E7535" w:rsidRPr="007B676E">
        <w:rPr>
          <w:rStyle w:val="normaltextrun"/>
          <w:rFonts w:asciiTheme="majorHAnsi" w:hAnsiTheme="majorHAnsi"/>
          <w:sz w:val="20"/>
        </w:rPr>
        <w:t>upon</w:t>
      </w:r>
      <w:r w:rsidRPr="007B676E">
        <w:rPr>
          <w:rStyle w:val="normaltextrun"/>
          <w:rFonts w:asciiTheme="majorHAnsi" w:hAnsiTheme="majorHAnsi"/>
          <w:sz w:val="20"/>
        </w:rPr>
        <w:t xml:space="preserve"> events such as the one denounced. The petitioner added that, in the face of threats and persecution, the only solution for the civilians was to move from one place to another for protection, a situation that allegedly occurred with the alleged victim's family members</w:t>
      </w:r>
      <w:r w:rsidR="00195AE6" w:rsidRPr="007B676E">
        <w:rPr>
          <w:rStyle w:val="normaltextrun"/>
          <w:rFonts w:asciiTheme="majorHAnsi" w:hAnsiTheme="majorHAnsi"/>
          <w:sz w:val="20"/>
        </w:rPr>
        <w:t>.</w:t>
      </w:r>
    </w:p>
    <w:p w14:paraId="21A387CC" w14:textId="77777777" w:rsidR="00195AE6" w:rsidRPr="007B676E" w:rsidRDefault="00195AE6" w:rsidP="00195AE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Style w:val="normaltextrun"/>
          <w:rFonts w:asciiTheme="majorHAnsi" w:hAnsiTheme="majorHAnsi"/>
          <w:sz w:val="20"/>
          <w:szCs w:val="20"/>
        </w:rPr>
      </w:pPr>
    </w:p>
    <w:p w14:paraId="199D7275" w14:textId="02734A85" w:rsidR="00195AE6" w:rsidRPr="007B676E" w:rsidRDefault="00974F67" w:rsidP="00195AE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rPr>
      </w:pPr>
      <w:r w:rsidRPr="007B676E">
        <w:rPr>
          <w:rStyle w:val="normaltextrun"/>
          <w:rFonts w:asciiTheme="majorHAnsi" w:hAnsiTheme="majorHAnsi"/>
          <w:sz w:val="20"/>
        </w:rPr>
        <w:t xml:space="preserve">Finally, it should be noted that, as of the date the petition was filed, according to the petitioner's allegations, those responsible for the </w:t>
      </w:r>
      <w:r w:rsidR="00D86350" w:rsidRPr="007B676E">
        <w:rPr>
          <w:rStyle w:val="normaltextrun"/>
          <w:rFonts w:asciiTheme="majorHAnsi" w:hAnsiTheme="majorHAnsi"/>
          <w:sz w:val="20"/>
        </w:rPr>
        <w:t xml:space="preserve">events </w:t>
      </w:r>
      <w:r w:rsidRPr="007B676E">
        <w:rPr>
          <w:rStyle w:val="normaltextrun"/>
          <w:rFonts w:asciiTheme="majorHAnsi" w:hAnsiTheme="majorHAnsi"/>
          <w:sz w:val="20"/>
        </w:rPr>
        <w:t>had not been punished, nor had the</w:t>
      </w:r>
      <w:r w:rsidR="0032721E" w:rsidRPr="007B676E">
        <w:rPr>
          <w:rStyle w:val="normaltextrun"/>
          <w:rFonts w:asciiTheme="majorHAnsi" w:hAnsiTheme="majorHAnsi"/>
          <w:sz w:val="20"/>
        </w:rPr>
        <w:t xml:space="preserve"> family of the </w:t>
      </w:r>
      <w:r w:rsidRPr="007B676E">
        <w:rPr>
          <w:rStyle w:val="normaltextrun"/>
          <w:rFonts w:asciiTheme="majorHAnsi" w:hAnsiTheme="majorHAnsi"/>
          <w:sz w:val="20"/>
        </w:rPr>
        <w:t xml:space="preserve"> victims received full reparations</w:t>
      </w:r>
      <w:r w:rsidR="00195AE6" w:rsidRPr="007B676E">
        <w:rPr>
          <w:rFonts w:asciiTheme="majorHAnsi" w:hAnsiTheme="majorHAnsi"/>
          <w:color w:val="000000" w:themeColor="text1"/>
          <w:sz w:val="20"/>
        </w:rPr>
        <w:t xml:space="preserve">. </w:t>
      </w:r>
    </w:p>
    <w:p w14:paraId="0EFEAE48" w14:textId="77777777" w:rsidR="00DA37B6" w:rsidRPr="007B676E"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5B70C384" w14:textId="77777777" w:rsidR="00FA675D" w:rsidRPr="007B676E" w:rsidRDefault="00FA675D" w:rsidP="00195AE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7B676E">
        <w:rPr>
          <w:rFonts w:ascii="Cambria" w:eastAsia="MS Mincho" w:hAnsi="Cambria" w:cstheme="minorHAnsi"/>
          <w:b/>
          <w:color w:val="000000" w:themeColor="text1"/>
          <w:sz w:val="20"/>
          <w:szCs w:val="20"/>
          <w:lang w:val="es-CO"/>
        </w:rPr>
        <w:t>FRIENDLY SETTLEMENT</w:t>
      </w:r>
    </w:p>
    <w:p w14:paraId="1009841C" w14:textId="77777777" w:rsidR="00DA37B6" w:rsidRPr="007B676E"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lang w:val="es-CO"/>
        </w:rPr>
      </w:pPr>
    </w:p>
    <w:p w14:paraId="6EFA7E1B" w14:textId="78A909A2" w:rsidR="00195AE6" w:rsidRPr="007B676E" w:rsidRDefault="00974F67" w:rsidP="00195AE6">
      <w:pPr>
        <w:pStyle w:val="paragraph"/>
        <w:numPr>
          <w:ilvl w:val="0"/>
          <w:numId w:val="57"/>
        </w:numPr>
        <w:spacing w:before="0" w:beforeAutospacing="0" w:after="0" w:afterAutospacing="0"/>
        <w:ind w:left="0" w:firstLine="720"/>
        <w:jc w:val="both"/>
        <w:textAlignment w:val="baseline"/>
        <w:rPr>
          <w:rStyle w:val="normaltextrun"/>
          <w:rFonts w:asciiTheme="majorHAnsi" w:hAnsiTheme="majorHAnsi"/>
          <w:sz w:val="20"/>
          <w:lang w:val="en-US"/>
        </w:rPr>
      </w:pPr>
      <w:r w:rsidRPr="007B676E">
        <w:rPr>
          <w:rStyle w:val="normaltextrun"/>
          <w:rFonts w:asciiTheme="majorHAnsi" w:hAnsiTheme="majorHAnsi"/>
          <w:sz w:val="20"/>
          <w:lang w:val="en-US"/>
        </w:rPr>
        <w:t>On July 22, 2022, the parties entered into a friendly settlement agreement, which provides the following</w:t>
      </w:r>
      <w:r w:rsidR="00195AE6" w:rsidRPr="007B676E">
        <w:rPr>
          <w:rStyle w:val="normaltextrun"/>
          <w:rFonts w:asciiTheme="majorHAnsi" w:hAnsiTheme="majorHAnsi"/>
          <w:sz w:val="20"/>
          <w:lang w:val="en-US"/>
        </w:rPr>
        <w:t>:</w:t>
      </w:r>
    </w:p>
    <w:p w14:paraId="1AC4C02F" w14:textId="77777777" w:rsidR="00195AE6" w:rsidRPr="007B676E" w:rsidRDefault="00195AE6" w:rsidP="00195AE6">
      <w:pPr>
        <w:pStyle w:val="paragraph"/>
        <w:spacing w:before="0" w:beforeAutospacing="0" w:after="0" w:afterAutospacing="0"/>
        <w:ind w:right="720"/>
        <w:textAlignment w:val="baseline"/>
        <w:rPr>
          <w:rFonts w:asciiTheme="majorHAnsi" w:hAnsiTheme="majorHAnsi"/>
          <w:sz w:val="20"/>
          <w:lang w:val="en-US"/>
        </w:rPr>
      </w:pPr>
      <w:r w:rsidRPr="007B676E">
        <w:rPr>
          <w:rStyle w:val="eop"/>
          <w:rFonts w:asciiTheme="majorHAnsi" w:eastAsia="Trebuchet MS" w:hAnsiTheme="majorHAnsi"/>
          <w:sz w:val="20"/>
          <w:lang w:val="en-US"/>
        </w:rPr>
        <w:t> </w:t>
      </w:r>
    </w:p>
    <w:p w14:paraId="090D7929" w14:textId="7394212D" w:rsidR="00195AE6" w:rsidRPr="007B676E" w:rsidRDefault="00974F67" w:rsidP="00195AE6">
      <w:pPr>
        <w:pStyle w:val="paragraph"/>
        <w:tabs>
          <w:tab w:val="left" w:pos="1080"/>
        </w:tabs>
        <w:spacing w:before="0" w:beforeAutospacing="0" w:after="0" w:afterAutospacing="0"/>
        <w:ind w:left="720" w:right="720"/>
        <w:jc w:val="center"/>
        <w:textAlignment w:val="baseline"/>
        <w:rPr>
          <w:rStyle w:val="normaltextrun"/>
          <w:rFonts w:asciiTheme="majorHAnsi" w:hAnsiTheme="majorHAnsi"/>
          <w:b/>
          <w:sz w:val="20"/>
          <w:lang w:val="en-US"/>
        </w:rPr>
      </w:pPr>
      <w:r w:rsidRPr="007B676E">
        <w:rPr>
          <w:rStyle w:val="normaltextrun"/>
          <w:rFonts w:asciiTheme="majorHAnsi" w:hAnsiTheme="majorHAnsi"/>
          <w:b/>
          <w:sz w:val="20"/>
          <w:lang w:val="en-US"/>
        </w:rPr>
        <w:t>FRIENDLY SETTLEMENT AGREEMENT</w:t>
      </w:r>
    </w:p>
    <w:p w14:paraId="64EDC234" w14:textId="388B1816" w:rsidR="00195AE6" w:rsidRPr="007B676E" w:rsidRDefault="00195AE6" w:rsidP="00195AE6">
      <w:pPr>
        <w:pStyle w:val="paragraph"/>
        <w:tabs>
          <w:tab w:val="left" w:pos="1080"/>
        </w:tabs>
        <w:spacing w:before="0" w:beforeAutospacing="0" w:after="0" w:afterAutospacing="0"/>
        <w:ind w:left="720" w:right="720"/>
        <w:jc w:val="center"/>
        <w:textAlignment w:val="baseline"/>
        <w:rPr>
          <w:rStyle w:val="normaltextrun"/>
          <w:rFonts w:asciiTheme="majorHAnsi" w:hAnsiTheme="majorHAnsi"/>
          <w:b/>
          <w:sz w:val="20"/>
          <w:lang w:val="en-US"/>
        </w:rPr>
      </w:pPr>
      <w:r w:rsidRPr="007B676E">
        <w:rPr>
          <w:rStyle w:val="normaltextrun"/>
          <w:rFonts w:asciiTheme="majorHAnsi" w:hAnsiTheme="majorHAnsi"/>
          <w:b/>
          <w:sz w:val="20"/>
          <w:lang w:val="en-US"/>
        </w:rPr>
        <w:t>CAS</w:t>
      </w:r>
      <w:r w:rsidR="00974F67" w:rsidRPr="007B676E">
        <w:rPr>
          <w:rStyle w:val="normaltextrun"/>
          <w:rFonts w:asciiTheme="majorHAnsi" w:hAnsiTheme="majorHAnsi"/>
          <w:b/>
          <w:sz w:val="20"/>
          <w:lang w:val="en-US"/>
        </w:rPr>
        <w:t>E</w:t>
      </w:r>
      <w:r w:rsidRPr="007B676E">
        <w:rPr>
          <w:rStyle w:val="normaltextrun"/>
          <w:rFonts w:asciiTheme="majorHAnsi" w:hAnsiTheme="majorHAnsi"/>
          <w:b/>
          <w:sz w:val="20"/>
          <w:lang w:val="en-US"/>
        </w:rPr>
        <w:t xml:space="preserve"> 14.145 ELEAZAR VARGAS ARDILA </w:t>
      </w:r>
      <w:r w:rsidR="00974F67" w:rsidRPr="007B676E">
        <w:rPr>
          <w:rStyle w:val="normaltextrun"/>
          <w:rFonts w:asciiTheme="majorHAnsi" w:hAnsiTheme="majorHAnsi"/>
          <w:b/>
          <w:sz w:val="20"/>
          <w:lang w:val="en-US"/>
        </w:rPr>
        <w:t>AND FAMILY MEMBERS</w:t>
      </w:r>
    </w:p>
    <w:p w14:paraId="502EABD0" w14:textId="77777777" w:rsidR="00974F67" w:rsidRPr="007B676E" w:rsidRDefault="00974F67" w:rsidP="00195AE6">
      <w:pPr>
        <w:pStyle w:val="paragraph"/>
        <w:tabs>
          <w:tab w:val="left" w:pos="1080"/>
        </w:tabs>
        <w:spacing w:before="0" w:beforeAutospacing="0" w:after="0" w:afterAutospacing="0"/>
        <w:ind w:left="720" w:right="720"/>
        <w:jc w:val="center"/>
        <w:textAlignment w:val="baseline"/>
        <w:rPr>
          <w:rStyle w:val="normaltextrun"/>
          <w:rFonts w:asciiTheme="majorHAnsi" w:hAnsiTheme="majorHAnsi"/>
          <w:b/>
          <w:sz w:val="20"/>
          <w:lang w:val="en-US"/>
        </w:rPr>
      </w:pPr>
    </w:p>
    <w:p w14:paraId="1D301D0E" w14:textId="76F17113" w:rsidR="00145CCF" w:rsidRPr="007B676E" w:rsidRDefault="00974F67"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 xml:space="preserve">On July 22, 2022, the following met in the city of Bogotá D.C., on the one hand, Giovanny Andrés Vega Barbosa, Director of the Directorate of International Legal Defense (E) of the National Agency for the Legal Defense of the State, acting with due authorization on behalf and in representation of the Colombian State, hereinafter the "State" or the "Colombian State," and on the other hand, Andrés Eduardo Gómez Alarcón, acting in his capacity as representative of the victims, hereinafter the "petitioners," who have decided to enter into this Friendly </w:t>
      </w:r>
      <w:r w:rsidRPr="007B676E">
        <w:rPr>
          <w:rStyle w:val="normaltextrun"/>
          <w:rFonts w:asciiTheme="majorHAnsi" w:hAnsiTheme="majorHAnsi"/>
          <w:bCs/>
          <w:sz w:val="20"/>
          <w:lang w:val="en-US"/>
        </w:rPr>
        <w:lastRenderedPageBreak/>
        <w:t>Settlement Agreement in the framework of Case 14. 145 Eleazar Vargas Ardila and Family Members, in progress before the Inter-American Commission on Human Rights</w:t>
      </w:r>
      <w:r w:rsidR="00195AE6" w:rsidRPr="007B676E">
        <w:rPr>
          <w:rStyle w:val="normaltextrun"/>
          <w:rFonts w:asciiTheme="majorHAnsi" w:hAnsiTheme="majorHAnsi"/>
          <w:bCs/>
          <w:sz w:val="20"/>
          <w:lang w:val="en-US"/>
        </w:rPr>
        <w:t xml:space="preserve">. </w:t>
      </w:r>
    </w:p>
    <w:p w14:paraId="50C590C7" w14:textId="77777777" w:rsidR="00145CCF" w:rsidRPr="007B676E" w:rsidRDefault="00145CCF"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0B0F4DC2" w14:textId="7EA9BF37" w:rsidR="00195AE6" w:rsidRPr="007B676E" w:rsidRDefault="00092C38"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n-US"/>
        </w:rPr>
      </w:pPr>
      <w:r w:rsidRPr="007B676E">
        <w:rPr>
          <w:rStyle w:val="normaltextrun"/>
          <w:rFonts w:asciiTheme="majorHAnsi" w:hAnsiTheme="majorHAnsi"/>
          <w:b/>
          <w:sz w:val="20"/>
          <w:lang w:val="en-US"/>
        </w:rPr>
        <w:t>FIRST</w:t>
      </w:r>
      <w:r w:rsidR="00195AE6" w:rsidRPr="007B676E">
        <w:rPr>
          <w:rStyle w:val="normaltextrun"/>
          <w:rFonts w:asciiTheme="majorHAnsi" w:hAnsiTheme="majorHAnsi"/>
          <w:b/>
          <w:sz w:val="20"/>
          <w:lang w:val="en-US"/>
        </w:rPr>
        <w:t xml:space="preserve"> PART: CONCEPTS</w:t>
      </w:r>
    </w:p>
    <w:p w14:paraId="6526C83E" w14:textId="53333084" w:rsidR="00195AE6" w:rsidRPr="007B676E" w:rsidRDefault="00974F67"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For the purposes of this Agreement, the following definitions shall apply</w:t>
      </w:r>
      <w:r w:rsidR="00195AE6" w:rsidRPr="007B676E">
        <w:rPr>
          <w:rStyle w:val="normaltextrun"/>
          <w:rFonts w:asciiTheme="majorHAnsi" w:hAnsiTheme="majorHAnsi"/>
          <w:bCs/>
          <w:sz w:val="20"/>
          <w:lang w:val="en-US"/>
        </w:rPr>
        <w:t xml:space="preserve">: </w:t>
      </w:r>
    </w:p>
    <w:p w14:paraId="1BDCD847"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0261E8E6" w14:textId="020CD8CD" w:rsidR="00195AE6" w:rsidRPr="007B676E" w:rsidRDefault="00974F67"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Fonts w:asciiTheme="majorHAnsi" w:hAnsiTheme="majorHAnsi" w:cstheme="minorHAnsi"/>
          <w:b/>
          <w:bCs/>
          <w:sz w:val="20"/>
          <w:szCs w:val="20"/>
          <w:u w:val="single"/>
          <w:lang w:val="en-US"/>
        </w:rPr>
        <w:t>IACHR or Inter-American Commission:</w:t>
      </w:r>
      <w:r w:rsidRPr="007B676E">
        <w:rPr>
          <w:rFonts w:asciiTheme="majorHAnsi" w:hAnsiTheme="majorHAnsi" w:cstheme="minorHAnsi"/>
          <w:sz w:val="20"/>
          <w:szCs w:val="20"/>
          <w:lang w:val="en-US"/>
        </w:rPr>
        <w:t xml:space="preserve"> Inter-American Commission on Human Rights</w:t>
      </w:r>
      <w:r w:rsidR="00195AE6" w:rsidRPr="007B676E">
        <w:rPr>
          <w:rStyle w:val="normaltextrun"/>
          <w:rFonts w:asciiTheme="majorHAnsi" w:hAnsiTheme="majorHAnsi"/>
          <w:bCs/>
          <w:sz w:val="20"/>
          <w:lang w:val="en-US"/>
        </w:rPr>
        <w:t>.</w:t>
      </w:r>
    </w:p>
    <w:p w14:paraId="01306F83"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3A32B1A9" w14:textId="1BFE927B" w:rsidR="00195AE6" w:rsidRPr="007B676E" w:rsidRDefault="00974F67"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Fonts w:asciiTheme="majorHAnsi" w:hAnsiTheme="majorHAnsi" w:cstheme="minorHAnsi"/>
          <w:b/>
          <w:bCs/>
          <w:sz w:val="20"/>
          <w:szCs w:val="20"/>
          <w:u w:val="single"/>
          <w:lang w:val="en-US"/>
        </w:rPr>
        <w:t>Moral damage:</w:t>
      </w:r>
      <w:r w:rsidRPr="007B676E">
        <w:rPr>
          <w:rFonts w:asciiTheme="majorHAnsi" w:hAnsiTheme="majorHAnsi" w:cstheme="minorHAnsi"/>
          <w:sz w:val="20"/>
          <w:szCs w:val="20"/>
          <w:lang w:val="en-US"/>
        </w:rPr>
        <w:t xml:space="preserve"> Harmful effects of the facts of the case that are not of an economic or patrimonial nature, which  manifested through the pain, affliction, sadness, distress and anxiety of the victims</w:t>
      </w:r>
      <w:r w:rsidR="00195AE6" w:rsidRPr="007B676E">
        <w:rPr>
          <w:rStyle w:val="normaltextrun"/>
          <w:rFonts w:asciiTheme="majorHAnsi" w:hAnsiTheme="majorHAnsi"/>
          <w:bCs/>
          <w:sz w:val="20"/>
          <w:lang w:val="en-US"/>
        </w:rPr>
        <w:t>.</w:t>
      </w:r>
    </w:p>
    <w:p w14:paraId="45D66C4A"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4E05400E" w14:textId="329153B9" w:rsidR="00195AE6" w:rsidRPr="007B676E" w:rsidRDefault="00145CCF"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Style w:val="eop"/>
          <w:rFonts w:ascii="Cambria" w:eastAsia="Calibri" w:hAnsi="Cambria" w:cs="Segoe UI"/>
          <w:b/>
          <w:bCs/>
          <w:sz w:val="20"/>
          <w:szCs w:val="20"/>
          <w:u w:val="single"/>
          <w:lang w:val="en-US"/>
        </w:rPr>
        <w:t xml:space="preserve">Non-material </w:t>
      </w:r>
      <w:r w:rsidR="00974F67" w:rsidRPr="007B676E">
        <w:rPr>
          <w:rStyle w:val="eop"/>
          <w:rFonts w:ascii="Cambria" w:eastAsia="Calibri" w:hAnsi="Cambria" w:cs="Segoe UI"/>
          <w:b/>
          <w:bCs/>
          <w:sz w:val="20"/>
          <w:szCs w:val="20"/>
          <w:u w:val="single"/>
          <w:lang w:val="en-US"/>
        </w:rPr>
        <w:t>damage:</w:t>
      </w:r>
      <w:r w:rsidR="00974F67" w:rsidRPr="007B676E">
        <w:rPr>
          <w:rStyle w:val="eop"/>
          <w:rFonts w:ascii="Cambria" w:eastAsia="Calibri" w:hAnsi="Cambria" w:cs="Segoe UI"/>
          <w:sz w:val="20"/>
          <w:szCs w:val="20"/>
          <w:lang w:val="en-US"/>
        </w:rPr>
        <w:t xml:space="preserve"> It includes both the suffering and affliction caused to the victims, the impairment of values </w:t>
      </w:r>
      <w:r w:rsidRPr="007B676E">
        <w:rPr>
          <w:rStyle w:val="eop"/>
          <w:rFonts w:ascii="Cambria" w:eastAsia="Calibri" w:hAnsi="Cambria" w:cs="Segoe UI"/>
          <w:sz w:val="20"/>
          <w:szCs w:val="20"/>
          <w:lang w:val="en-US"/>
        </w:rPr>
        <w:t>that</w:t>
      </w:r>
      <w:r w:rsidR="00974F67" w:rsidRPr="007B676E">
        <w:rPr>
          <w:rStyle w:val="eop"/>
          <w:rFonts w:ascii="Cambria" w:eastAsia="Calibri" w:hAnsi="Cambria" w:cs="Segoe UI"/>
          <w:sz w:val="20"/>
          <w:szCs w:val="20"/>
          <w:lang w:val="en-US"/>
        </w:rPr>
        <w:t>are very significant for the</w:t>
      </w:r>
      <w:r w:rsidRPr="007B676E">
        <w:rPr>
          <w:rStyle w:val="eop"/>
          <w:rFonts w:ascii="Cambria" w:eastAsia="Calibri" w:hAnsi="Cambria" w:cs="Segoe UI"/>
          <w:sz w:val="20"/>
          <w:szCs w:val="20"/>
          <w:lang w:val="en-US"/>
        </w:rPr>
        <w:t>individuals</w:t>
      </w:r>
      <w:r w:rsidR="00974F67" w:rsidRPr="007B676E">
        <w:rPr>
          <w:rStyle w:val="eop"/>
          <w:rFonts w:ascii="Cambria" w:eastAsia="Calibri" w:hAnsi="Cambria" w:cs="Segoe UI"/>
          <w:sz w:val="20"/>
          <w:szCs w:val="20"/>
          <w:lang w:val="en-US"/>
        </w:rPr>
        <w:t>, as well as the alterations, of a non-pecuniary nature, in the living conditions of the victim or his family</w:t>
      </w:r>
      <w:r w:rsidR="00195AE6" w:rsidRPr="007B676E">
        <w:rPr>
          <w:rStyle w:val="FootnoteReference"/>
          <w:rFonts w:asciiTheme="majorHAnsi" w:eastAsia="Trebuchet MS" w:hAnsiTheme="majorHAnsi"/>
          <w:bCs/>
          <w:sz w:val="20"/>
          <w:lang w:val="es-AR"/>
        </w:rPr>
        <w:footnoteReference w:id="3"/>
      </w:r>
      <w:r w:rsidR="00195AE6" w:rsidRPr="007B676E">
        <w:rPr>
          <w:rStyle w:val="normaltextrun"/>
          <w:rFonts w:asciiTheme="majorHAnsi" w:hAnsiTheme="majorHAnsi"/>
          <w:bCs/>
          <w:sz w:val="20"/>
          <w:lang w:val="en-US"/>
        </w:rPr>
        <w:t>.</w:t>
      </w:r>
    </w:p>
    <w:p w14:paraId="3A772583"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07E6F6EC" w14:textId="76B65D56" w:rsidR="00195AE6" w:rsidRPr="007B676E" w:rsidRDefault="00974F67"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Fonts w:asciiTheme="majorHAnsi" w:hAnsiTheme="majorHAnsi" w:cstheme="minorHAnsi"/>
          <w:b/>
          <w:bCs/>
          <w:sz w:val="20"/>
          <w:szCs w:val="20"/>
          <w:u w:val="single"/>
          <w:lang w:val="en-US"/>
        </w:rPr>
        <w:t>State or Colombian State:</w:t>
      </w:r>
      <w:r w:rsidRPr="007B676E">
        <w:rPr>
          <w:rFonts w:asciiTheme="majorHAnsi" w:hAnsiTheme="majorHAnsi" w:cstheme="minorHAnsi"/>
          <w:sz w:val="20"/>
          <w:szCs w:val="20"/>
          <w:lang w:val="en-US"/>
        </w:rPr>
        <w:t xml:space="preserve"> In accordance with Public International Law, it shall be understood as the signatory subject of the American Convention on Human Rights, hereinafter "American Convention" or "ACHR"</w:t>
      </w:r>
      <w:r w:rsidR="00195AE6" w:rsidRPr="007B676E">
        <w:rPr>
          <w:rStyle w:val="normaltextrun"/>
          <w:rFonts w:asciiTheme="majorHAnsi" w:hAnsiTheme="majorHAnsi"/>
          <w:bCs/>
          <w:sz w:val="20"/>
          <w:lang w:val="en-US"/>
        </w:rPr>
        <w:t>.</w:t>
      </w:r>
    </w:p>
    <w:p w14:paraId="429B7787"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61454DEF" w14:textId="6D196646" w:rsidR="00195AE6" w:rsidRPr="007B676E" w:rsidRDefault="00974F67"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Fonts w:asciiTheme="majorHAnsi" w:hAnsiTheme="majorHAnsi" w:cstheme="minorHAnsi"/>
          <w:b/>
          <w:bCs/>
          <w:sz w:val="20"/>
          <w:szCs w:val="20"/>
          <w:u w:val="single"/>
          <w:lang w:val="en-US"/>
        </w:rPr>
        <w:t>Satisfaction measures:</w:t>
      </w:r>
      <w:r w:rsidRPr="007B676E">
        <w:rPr>
          <w:rFonts w:asciiTheme="majorHAnsi" w:hAnsiTheme="majorHAnsi" w:cstheme="minorHAnsi"/>
          <w:b/>
          <w:bCs/>
          <w:sz w:val="20"/>
          <w:szCs w:val="20"/>
          <w:lang w:val="en-US"/>
        </w:rPr>
        <w:t xml:space="preserve"> </w:t>
      </w:r>
      <w:r w:rsidRPr="007B676E">
        <w:rPr>
          <w:rFonts w:asciiTheme="majorHAnsi" w:hAnsiTheme="majorHAnsi" w:cstheme="minorHAnsi"/>
          <w:sz w:val="20"/>
          <w:szCs w:val="20"/>
          <w:lang w:val="en-US"/>
        </w:rPr>
        <w:t xml:space="preserve">Non-pecuniary measures intended to seek the recovery of victims from the harm </w:t>
      </w:r>
      <w:r w:rsidR="00145CCF" w:rsidRPr="007B676E">
        <w:rPr>
          <w:rFonts w:asciiTheme="majorHAnsi" w:hAnsiTheme="majorHAnsi" w:cstheme="minorHAnsi"/>
          <w:sz w:val="20"/>
          <w:szCs w:val="20"/>
          <w:lang w:val="en-US"/>
        </w:rPr>
        <w:t xml:space="preserve">that </w:t>
      </w:r>
      <w:r w:rsidRPr="007B676E">
        <w:rPr>
          <w:rFonts w:asciiTheme="majorHAnsi" w:hAnsiTheme="majorHAnsi" w:cstheme="minorHAnsi"/>
          <w:sz w:val="20"/>
          <w:szCs w:val="20"/>
          <w:lang w:val="en-US"/>
        </w:rPr>
        <w:t xml:space="preserve">has been caused to them. Some examples of this type of measures </w:t>
      </w:r>
      <w:r w:rsidR="00145CCF" w:rsidRPr="007B676E">
        <w:rPr>
          <w:rFonts w:asciiTheme="majorHAnsi" w:hAnsiTheme="majorHAnsi" w:cstheme="minorHAnsi"/>
          <w:sz w:val="20"/>
          <w:szCs w:val="20"/>
          <w:lang w:val="en-US"/>
        </w:rPr>
        <w:t xml:space="preserve">include: </w:t>
      </w:r>
      <w:r w:rsidRPr="007B676E">
        <w:rPr>
          <w:rFonts w:asciiTheme="majorHAnsi" w:hAnsiTheme="majorHAnsi" w:cstheme="minorHAnsi"/>
          <w:sz w:val="20"/>
          <w:szCs w:val="20"/>
          <w:lang w:val="en-US"/>
        </w:rPr>
        <w:t xml:space="preserve">public </w:t>
      </w:r>
      <w:r w:rsidR="00145CCF" w:rsidRPr="007B676E">
        <w:rPr>
          <w:rFonts w:asciiTheme="majorHAnsi" w:hAnsiTheme="majorHAnsi" w:cstheme="minorHAnsi"/>
          <w:sz w:val="20"/>
          <w:szCs w:val="20"/>
          <w:lang w:val="en-US"/>
        </w:rPr>
        <w:t>ac</w:t>
      </w:r>
      <w:r w:rsidRPr="007B676E">
        <w:rPr>
          <w:rFonts w:asciiTheme="majorHAnsi" w:hAnsiTheme="majorHAnsi" w:cstheme="minorHAnsi"/>
          <w:sz w:val="20"/>
          <w:szCs w:val="20"/>
          <w:lang w:val="en-US"/>
        </w:rPr>
        <w:t>knowledge</w:t>
      </w:r>
      <w:r w:rsidR="00145CCF" w:rsidRPr="007B676E">
        <w:rPr>
          <w:rFonts w:asciiTheme="majorHAnsi" w:hAnsiTheme="majorHAnsi" w:cstheme="minorHAnsi"/>
          <w:sz w:val="20"/>
          <w:szCs w:val="20"/>
          <w:lang w:val="en-US"/>
        </w:rPr>
        <w:t>ment</w:t>
      </w:r>
      <w:r w:rsidRPr="007B676E">
        <w:rPr>
          <w:rFonts w:asciiTheme="majorHAnsi" w:hAnsiTheme="majorHAnsi" w:cstheme="minorHAnsi"/>
          <w:sz w:val="20"/>
          <w:szCs w:val="20"/>
          <w:lang w:val="en-US"/>
        </w:rPr>
        <w:t xml:space="preserve"> of the truth and acts of </w:t>
      </w:r>
      <w:r w:rsidR="00145CCF" w:rsidRPr="007B676E">
        <w:rPr>
          <w:rFonts w:asciiTheme="majorHAnsi" w:hAnsiTheme="majorHAnsi" w:cstheme="minorHAnsi"/>
          <w:sz w:val="20"/>
          <w:szCs w:val="20"/>
          <w:lang w:val="en-US"/>
        </w:rPr>
        <w:t>redress.</w:t>
      </w:r>
    </w:p>
    <w:p w14:paraId="3ACBA623"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31B15E2A" w14:textId="33A47313" w:rsidR="00195AE6" w:rsidRPr="007B676E" w:rsidRDefault="00195AE6" w:rsidP="4ED419C6">
      <w:pPr>
        <w:pStyle w:val="paragraph"/>
        <w:tabs>
          <w:tab w:val="left" w:pos="1080"/>
        </w:tabs>
        <w:spacing w:before="0" w:beforeAutospacing="0" w:after="0" w:afterAutospacing="0"/>
        <w:ind w:left="720" w:right="720"/>
        <w:jc w:val="both"/>
        <w:textAlignment w:val="baseline"/>
        <w:rPr>
          <w:rStyle w:val="normaltextrun"/>
          <w:rFonts w:asciiTheme="majorHAnsi" w:hAnsiTheme="majorHAnsi"/>
          <w:sz w:val="20"/>
          <w:szCs w:val="20"/>
          <w:lang w:val="en-US"/>
        </w:rPr>
      </w:pPr>
      <w:r w:rsidRPr="4ED419C6">
        <w:rPr>
          <w:rStyle w:val="normaltextrun"/>
          <w:rFonts w:asciiTheme="majorHAnsi" w:hAnsiTheme="majorHAnsi"/>
          <w:b/>
          <w:bCs/>
          <w:sz w:val="20"/>
          <w:szCs w:val="20"/>
          <w:u w:val="single"/>
          <w:lang w:val="en-US"/>
        </w:rPr>
        <w:t>Part</w:t>
      </w:r>
      <w:r w:rsidR="00974F67" w:rsidRPr="4ED419C6">
        <w:rPr>
          <w:rStyle w:val="normaltextrun"/>
          <w:rFonts w:asciiTheme="majorHAnsi" w:hAnsiTheme="majorHAnsi"/>
          <w:b/>
          <w:bCs/>
          <w:sz w:val="20"/>
          <w:szCs w:val="20"/>
          <w:u w:val="single"/>
          <w:lang w:val="en-US"/>
        </w:rPr>
        <w:t>i</w:t>
      </w:r>
      <w:r w:rsidRPr="4ED419C6">
        <w:rPr>
          <w:rStyle w:val="normaltextrun"/>
          <w:rFonts w:asciiTheme="majorHAnsi" w:hAnsiTheme="majorHAnsi"/>
          <w:b/>
          <w:bCs/>
          <w:sz w:val="20"/>
          <w:szCs w:val="20"/>
          <w:u w:val="single"/>
          <w:lang w:val="en-US"/>
        </w:rPr>
        <w:t>es</w:t>
      </w:r>
      <w:r w:rsidRPr="4ED419C6">
        <w:rPr>
          <w:rStyle w:val="normaltextrun"/>
          <w:rFonts w:asciiTheme="majorHAnsi" w:hAnsiTheme="majorHAnsi"/>
          <w:sz w:val="20"/>
          <w:szCs w:val="20"/>
          <w:lang w:val="en-US"/>
        </w:rPr>
        <w:t xml:space="preserve">: </w:t>
      </w:r>
      <w:r w:rsidR="00974F67" w:rsidRPr="4ED419C6">
        <w:rPr>
          <w:rStyle w:val="normaltextrun"/>
          <w:rFonts w:asciiTheme="majorHAnsi" w:hAnsiTheme="majorHAnsi"/>
          <w:sz w:val="20"/>
          <w:szCs w:val="20"/>
          <w:lang w:val="en-US"/>
        </w:rPr>
        <w:t>State of</w:t>
      </w:r>
      <w:r w:rsidRPr="4ED419C6">
        <w:rPr>
          <w:rStyle w:val="normaltextrun"/>
          <w:rFonts w:asciiTheme="majorHAnsi" w:hAnsiTheme="majorHAnsi"/>
          <w:sz w:val="20"/>
          <w:szCs w:val="20"/>
          <w:lang w:val="en-US"/>
        </w:rPr>
        <w:t xml:space="preserve"> Colombia, </w:t>
      </w:r>
      <w:r w:rsidR="00145CCF" w:rsidRPr="4ED419C6">
        <w:rPr>
          <w:rStyle w:val="normaltextrun"/>
          <w:rFonts w:asciiTheme="majorHAnsi" w:hAnsiTheme="majorHAnsi"/>
          <w:sz w:val="20"/>
          <w:szCs w:val="20"/>
          <w:lang w:val="en-US"/>
        </w:rPr>
        <w:t>family members</w:t>
      </w:r>
      <w:r w:rsidR="0244AB0E" w:rsidRPr="4ED419C6">
        <w:rPr>
          <w:rStyle w:val="normaltextrun"/>
          <w:rFonts w:asciiTheme="majorHAnsi" w:hAnsiTheme="majorHAnsi"/>
          <w:sz w:val="20"/>
          <w:szCs w:val="20"/>
          <w:lang w:val="en-US"/>
        </w:rPr>
        <w:t xml:space="preserve"> </w:t>
      </w:r>
      <w:r w:rsidR="00974F67" w:rsidRPr="4ED419C6">
        <w:rPr>
          <w:rStyle w:val="normaltextrun"/>
          <w:rFonts w:asciiTheme="majorHAnsi" w:hAnsiTheme="majorHAnsi"/>
          <w:sz w:val="20"/>
          <w:szCs w:val="20"/>
          <w:lang w:val="en-US"/>
        </w:rPr>
        <w:t>of</w:t>
      </w:r>
      <w:r w:rsidRPr="4ED419C6">
        <w:rPr>
          <w:rStyle w:val="normaltextrun"/>
          <w:rFonts w:asciiTheme="majorHAnsi" w:hAnsiTheme="majorHAnsi"/>
          <w:sz w:val="20"/>
          <w:szCs w:val="20"/>
          <w:lang w:val="en-US"/>
        </w:rPr>
        <w:t xml:space="preserve"> Eleazar Vargas Ardila </w:t>
      </w:r>
      <w:r w:rsidR="00974F67" w:rsidRPr="4ED419C6">
        <w:rPr>
          <w:rStyle w:val="normaltextrun"/>
          <w:rFonts w:asciiTheme="majorHAnsi" w:hAnsiTheme="majorHAnsi"/>
          <w:sz w:val="20"/>
          <w:szCs w:val="20"/>
          <w:lang w:val="en-US"/>
        </w:rPr>
        <w:t xml:space="preserve">and their </w:t>
      </w:r>
      <w:r w:rsidRPr="4ED419C6">
        <w:rPr>
          <w:rStyle w:val="normaltextrun"/>
          <w:rFonts w:asciiTheme="majorHAnsi" w:hAnsiTheme="majorHAnsi"/>
          <w:sz w:val="20"/>
          <w:szCs w:val="20"/>
          <w:lang w:val="en-US"/>
        </w:rPr>
        <w:t>representat</w:t>
      </w:r>
      <w:r w:rsidR="00974F67" w:rsidRPr="4ED419C6">
        <w:rPr>
          <w:rStyle w:val="normaltextrun"/>
          <w:rFonts w:asciiTheme="majorHAnsi" w:hAnsiTheme="majorHAnsi"/>
          <w:sz w:val="20"/>
          <w:szCs w:val="20"/>
          <w:lang w:val="en-US"/>
        </w:rPr>
        <w:t>iv</w:t>
      </w:r>
      <w:r w:rsidRPr="4ED419C6">
        <w:rPr>
          <w:rStyle w:val="normaltextrun"/>
          <w:rFonts w:asciiTheme="majorHAnsi" w:hAnsiTheme="majorHAnsi"/>
          <w:sz w:val="20"/>
          <w:szCs w:val="20"/>
          <w:lang w:val="en-US"/>
        </w:rPr>
        <w:t>es.</w:t>
      </w:r>
    </w:p>
    <w:p w14:paraId="7C7635BD"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5DF8949C" w14:textId="0ADEC221" w:rsidR="00195AE6" w:rsidRPr="007B676E" w:rsidRDefault="00B53D50"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Fonts w:asciiTheme="majorHAnsi" w:hAnsiTheme="majorHAnsi" w:cstheme="minorHAnsi"/>
          <w:b/>
          <w:bCs/>
          <w:sz w:val="20"/>
          <w:szCs w:val="20"/>
          <w:u w:val="single"/>
          <w:lang w:val="en-US"/>
        </w:rPr>
        <w:t>Acknowledgment of responsibility:</w:t>
      </w:r>
      <w:r w:rsidRPr="007B676E">
        <w:rPr>
          <w:rFonts w:asciiTheme="majorHAnsi" w:hAnsiTheme="majorHAnsi" w:cstheme="minorHAnsi"/>
          <w:sz w:val="20"/>
          <w:szCs w:val="20"/>
          <w:lang w:val="en-US"/>
        </w:rPr>
        <w:t xml:space="preserve"> </w:t>
      </w:r>
      <w:r w:rsidR="00195AE6" w:rsidRPr="007B676E">
        <w:rPr>
          <w:rStyle w:val="normaltextrun"/>
          <w:rFonts w:asciiTheme="majorHAnsi" w:hAnsiTheme="majorHAnsi"/>
          <w:bCs/>
          <w:sz w:val="20"/>
          <w:lang w:val="en-US"/>
        </w:rPr>
        <w:t xml:space="preserve"> </w:t>
      </w:r>
      <w:r w:rsidRPr="007B676E">
        <w:rPr>
          <w:rStyle w:val="normaltextrun"/>
          <w:rFonts w:asciiTheme="majorHAnsi" w:hAnsiTheme="majorHAnsi"/>
          <w:bCs/>
          <w:sz w:val="20"/>
          <w:lang w:val="en-US"/>
        </w:rPr>
        <w:t>Acceptance for actions and omissions attributed to the State that violate one of its obligations under international human rights law</w:t>
      </w:r>
      <w:r w:rsidR="00195AE6" w:rsidRPr="007B676E">
        <w:rPr>
          <w:rStyle w:val="normaltextrun"/>
          <w:rFonts w:asciiTheme="majorHAnsi" w:hAnsiTheme="majorHAnsi"/>
          <w:bCs/>
          <w:sz w:val="20"/>
          <w:lang w:val="en-US"/>
        </w:rPr>
        <w:t>.</w:t>
      </w:r>
    </w:p>
    <w:p w14:paraId="246A15BE"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14D0D12C" w14:textId="5E61FCC0" w:rsidR="00195AE6" w:rsidRPr="007B676E" w:rsidRDefault="00B53D50"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Fonts w:asciiTheme="majorHAnsi" w:hAnsiTheme="majorHAnsi" w:cstheme="minorHAnsi"/>
          <w:b/>
          <w:bCs/>
          <w:sz w:val="20"/>
          <w:szCs w:val="20"/>
          <w:u w:val="single"/>
          <w:lang w:val="en-US"/>
        </w:rPr>
        <w:t xml:space="preserve">Comprehensive </w:t>
      </w:r>
      <w:r w:rsidR="00BC2B94" w:rsidRPr="007B676E">
        <w:rPr>
          <w:rFonts w:asciiTheme="majorHAnsi" w:hAnsiTheme="majorHAnsi" w:cstheme="minorHAnsi"/>
          <w:b/>
          <w:bCs/>
          <w:sz w:val="20"/>
          <w:szCs w:val="20"/>
          <w:u w:val="single"/>
          <w:lang w:val="en-US"/>
        </w:rPr>
        <w:t>reparation</w:t>
      </w:r>
      <w:r w:rsidRPr="007B676E">
        <w:rPr>
          <w:rFonts w:asciiTheme="majorHAnsi" w:hAnsiTheme="majorHAnsi" w:cstheme="minorHAnsi"/>
          <w:b/>
          <w:bCs/>
          <w:sz w:val="20"/>
          <w:szCs w:val="20"/>
          <w:u w:val="single"/>
          <w:lang w:val="en-US"/>
        </w:rPr>
        <w:t>:</w:t>
      </w:r>
      <w:r w:rsidRPr="007B676E">
        <w:rPr>
          <w:rFonts w:asciiTheme="majorHAnsi" w:hAnsiTheme="majorHAnsi" w:cstheme="minorHAnsi"/>
          <w:sz w:val="20"/>
          <w:szCs w:val="20"/>
          <w:lang w:val="en-US"/>
        </w:rPr>
        <w:t xml:space="preserve"> All those measures </w:t>
      </w:r>
      <w:r w:rsidR="00BC2B94" w:rsidRPr="007B676E">
        <w:rPr>
          <w:rFonts w:asciiTheme="majorHAnsi" w:hAnsiTheme="majorHAnsi" w:cstheme="minorHAnsi"/>
          <w:sz w:val="20"/>
          <w:szCs w:val="20"/>
          <w:lang w:val="en-US"/>
        </w:rPr>
        <w:t xml:space="preserve">that </w:t>
      </w:r>
      <w:r w:rsidRPr="007B676E">
        <w:rPr>
          <w:rFonts w:asciiTheme="majorHAnsi" w:hAnsiTheme="majorHAnsi" w:cstheme="minorHAnsi"/>
          <w:sz w:val="20"/>
          <w:szCs w:val="20"/>
          <w:lang w:val="en-US"/>
        </w:rPr>
        <w:t>objectively and symbolically restore the victim to the state prior to the commission of the damage</w:t>
      </w:r>
      <w:r w:rsidR="00195AE6" w:rsidRPr="007B676E">
        <w:rPr>
          <w:rStyle w:val="normaltextrun"/>
          <w:rFonts w:asciiTheme="majorHAnsi" w:hAnsiTheme="majorHAnsi"/>
          <w:bCs/>
          <w:sz w:val="20"/>
          <w:lang w:val="en-US"/>
        </w:rPr>
        <w:t>.</w:t>
      </w:r>
    </w:p>
    <w:p w14:paraId="29F552D6"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4377AB04" w14:textId="5EE9B1A5"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
          <w:sz w:val="20"/>
          <w:u w:val="single"/>
          <w:lang w:val="en-US"/>
        </w:rPr>
        <w:t>Representat</w:t>
      </w:r>
      <w:r w:rsidR="00B53D50" w:rsidRPr="007B676E">
        <w:rPr>
          <w:rStyle w:val="normaltextrun"/>
          <w:rFonts w:asciiTheme="majorHAnsi" w:hAnsiTheme="majorHAnsi"/>
          <w:b/>
          <w:sz w:val="20"/>
          <w:u w:val="single"/>
          <w:lang w:val="en-US"/>
        </w:rPr>
        <w:t>iv</w:t>
      </w:r>
      <w:r w:rsidRPr="007B676E">
        <w:rPr>
          <w:rStyle w:val="normaltextrun"/>
          <w:rFonts w:asciiTheme="majorHAnsi" w:hAnsiTheme="majorHAnsi"/>
          <w:b/>
          <w:sz w:val="20"/>
          <w:u w:val="single"/>
          <w:lang w:val="en-US"/>
        </w:rPr>
        <w:t xml:space="preserve">e </w:t>
      </w:r>
      <w:r w:rsidR="00B53D50" w:rsidRPr="007B676E">
        <w:rPr>
          <w:rStyle w:val="normaltextrun"/>
          <w:rFonts w:asciiTheme="majorHAnsi" w:hAnsiTheme="majorHAnsi"/>
          <w:b/>
          <w:sz w:val="20"/>
          <w:u w:val="single"/>
          <w:lang w:val="en-US"/>
        </w:rPr>
        <w:t>of the</w:t>
      </w:r>
      <w:r w:rsidRPr="007B676E">
        <w:rPr>
          <w:rStyle w:val="normaltextrun"/>
          <w:rFonts w:asciiTheme="majorHAnsi" w:hAnsiTheme="majorHAnsi"/>
          <w:b/>
          <w:sz w:val="20"/>
          <w:u w:val="single"/>
          <w:lang w:val="en-US"/>
        </w:rPr>
        <w:t xml:space="preserve"> v</w:t>
      </w:r>
      <w:r w:rsidR="00B53D50" w:rsidRPr="007B676E">
        <w:rPr>
          <w:rStyle w:val="normaltextrun"/>
          <w:rFonts w:asciiTheme="majorHAnsi" w:hAnsiTheme="majorHAnsi"/>
          <w:b/>
          <w:sz w:val="20"/>
          <w:u w:val="single"/>
          <w:lang w:val="en-US"/>
        </w:rPr>
        <w:t>i</w:t>
      </w:r>
      <w:r w:rsidRPr="007B676E">
        <w:rPr>
          <w:rStyle w:val="normaltextrun"/>
          <w:rFonts w:asciiTheme="majorHAnsi" w:hAnsiTheme="majorHAnsi"/>
          <w:b/>
          <w:sz w:val="20"/>
          <w:u w:val="single"/>
          <w:lang w:val="en-US"/>
        </w:rPr>
        <w:t>ctims:</w:t>
      </w:r>
      <w:r w:rsidRPr="007B676E">
        <w:rPr>
          <w:rStyle w:val="normaltextrun"/>
          <w:rFonts w:asciiTheme="majorHAnsi" w:hAnsiTheme="majorHAnsi"/>
          <w:bCs/>
          <w:sz w:val="20"/>
          <w:lang w:val="en-US"/>
        </w:rPr>
        <w:t xml:space="preserve">  Andrés Eduardo Gómez Alarcón.</w:t>
      </w:r>
    </w:p>
    <w:p w14:paraId="60E89909"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5643CD47" w14:textId="4CC1CAD1" w:rsidR="00195AE6" w:rsidRPr="007B676E" w:rsidRDefault="00B53D50"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Fonts w:asciiTheme="majorHAnsi" w:hAnsiTheme="majorHAnsi" w:cstheme="minorHAnsi"/>
          <w:b/>
          <w:bCs/>
          <w:sz w:val="20"/>
          <w:szCs w:val="20"/>
          <w:u w:val="single"/>
          <w:lang w:val="en-US"/>
        </w:rPr>
        <w:t>Friendly Settlement:</w:t>
      </w:r>
      <w:r w:rsidRPr="007B676E">
        <w:rPr>
          <w:rFonts w:asciiTheme="majorHAnsi" w:hAnsiTheme="majorHAnsi" w:cstheme="minorHAnsi"/>
          <w:sz w:val="20"/>
          <w:szCs w:val="20"/>
          <w:lang w:val="en-US"/>
        </w:rPr>
        <w:t xml:space="preserve"> Alternative dispute resolution mechanism, used for peaceful and consensual settlement before the Inter-American Commission</w:t>
      </w:r>
      <w:r w:rsidR="00195AE6" w:rsidRPr="007B676E">
        <w:rPr>
          <w:rStyle w:val="normaltextrun"/>
          <w:rFonts w:asciiTheme="majorHAnsi" w:hAnsiTheme="majorHAnsi"/>
          <w:bCs/>
          <w:sz w:val="20"/>
          <w:lang w:val="en-US"/>
        </w:rPr>
        <w:t>.</w:t>
      </w:r>
    </w:p>
    <w:p w14:paraId="022702ED"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2DA7E151" w14:textId="0F92DBC0"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
          <w:sz w:val="20"/>
          <w:u w:val="single"/>
          <w:lang w:val="en-US"/>
        </w:rPr>
        <w:t>V</w:t>
      </w:r>
      <w:r w:rsidR="00B53D50" w:rsidRPr="007B676E">
        <w:rPr>
          <w:rStyle w:val="normaltextrun"/>
          <w:rFonts w:asciiTheme="majorHAnsi" w:hAnsiTheme="majorHAnsi"/>
          <w:b/>
          <w:sz w:val="20"/>
          <w:u w:val="single"/>
          <w:lang w:val="en-US"/>
        </w:rPr>
        <w:t>i</w:t>
      </w:r>
      <w:r w:rsidRPr="007B676E">
        <w:rPr>
          <w:rStyle w:val="normaltextrun"/>
          <w:rFonts w:asciiTheme="majorHAnsi" w:hAnsiTheme="majorHAnsi"/>
          <w:b/>
          <w:sz w:val="20"/>
          <w:u w:val="single"/>
          <w:lang w:val="en-US"/>
        </w:rPr>
        <w:t>ctims:</w:t>
      </w:r>
      <w:r w:rsidRPr="007B676E">
        <w:rPr>
          <w:rStyle w:val="normaltextrun"/>
          <w:rFonts w:asciiTheme="majorHAnsi" w:hAnsiTheme="majorHAnsi"/>
          <w:bCs/>
          <w:sz w:val="20"/>
          <w:lang w:val="en-US"/>
        </w:rPr>
        <w:t xml:space="preserve"> </w:t>
      </w:r>
      <w:r w:rsidR="00B53D50" w:rsidRPr="007B676E">
        <w:rPr>
          <w:rStyle w:val="normaltextrun"/>
          <w:rFonts w:asciiTheme="majorHAnsi" w:hAnsiTheme="majorHAnsi"/>
          <w:bCs/>
          <w:sz w:val="20"/>
          <w:lang w:val="en-US"/>
        </w:rPr>
        <w:t>Relatives of Mr.</w:t>
      </w:r>
      <w:r w:rsidRPr="007B676E">
        <w:rPr>
          <w:rStyle w:val="normaltextrun"/>
          <w:rFonts w:asciiTheme="majorHAnsi" w:hAnsiTheme="majorHAnsi"/>
          <w:bCs/>
          <w:sz w:val="20"/>
          <w:lang w:val="en-US"/>
        </w:rPr>
        <w:t xml:space="preserve"> Eleazar Vargas Ardila</w:t>
      </w:r>
      <w:r w:rsidR="00B53D50" w:rsidRPr="007B676E">
        <w:rPr>
          <w:rStyle w:val="normaltextrun"/>
          <w:rFonts w:asciiTheme="majorHAnsi" w:hAnsiTheme="majorHAnsi"/>
          <w:bCs/>
          <w:sz w:val="20"/>
          <w:lang w:val="en-US"/>
        </w:rPr>
        <w:t>.</w:t>
      </w:r>
    </w:p>
    <w:p w14:paraId="1C7BA225"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4E081505" w14:textId="0F16242B" w:rsidR="00195AE6" w:rsidRPr="007B676E" w:rsidRDefault="00BC6217"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n-US"/>
        </w:rPr>
      </w:pPr>
      <w:r w:rsidRPr="007B676E">
        <w:rPr>
          <w:rStyle w:val="normaltextrun"/>
          <w:rFonts w:asciiTheme="majorHAnsi" w:hAnsiTheme="majorHAnsi"/>
          <w:b/>
          <w:sz w:val="20"/>
          <w:lang w:val="en-US"/>
        </w:rPr>
        <w:t>SECOND PART: BACKGROUND BEFORE THE INTER-AMERICAN HUMAN RIGHTS SYSTEM</w:t>
      </w:r>
      <w:r w:rsidR="00195AE6" w:rsidRPr="007B676E">
        <w:rPr>
          <w:rStyle w:val="normaltextrun"/>
          <w:rFonts w:asciiTheme="majorHAnsi" w:hAnsiTheme="majorHAnsi"/>
          <w:b/>
          <w:sz w:val="20"/>
          <w:lang w:val="en-US"/>
        </w:rPr>
        <w:t xml:space="preserve">. </w:t>
      </w:r>
    </w:p>
    <w:p w14:paraId="271B47C5"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n-US"/>
        </w:rPr>
      </w:pPr>
    </w:p>
    <w:p w14:paraId="5C9D1A12" w14:textId="702A30D5" w:rsidR="00195AE6" w:rsidRPr="007B676E" w:rsidRDefault="000F2778" w:rsidP="00195AE6">
      <w:pPr>
        <w:pStyle w:val="paragraph"/>
        <w:numPr>
          <w:ilvl w:val="0"/>
          <w:numId w:val="59"/>
        </w:numPr>
        <w:tabs>
          <w:tab w:val="left" w:pos="1080"/>
        </w:tabs>
        <w:spacing w:before="0" w:beforeAutospacing="0" w:after="0" w:afterAutospacing="0"/>
        <w:ind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 xml:space="preserve">On March 20, 2009, the Inter-American Commission received a petition </w:t>
      </w:r>
      <w:r w:rsidR="00BC2B94" w:rsidRPr="007B676E">
        <w:rPr>
          <w:rStyle w:val="normaltextrun"/>
          <w:rFonts w:asciiTheme="majorHAnsi" w:hAnsiTheme="majorHAnsi"/>
          <w:bCs/>
          <w:sz w:val="20"/>
          <w:lang w:val="en-US"/>
        </w:rPr>
        <w:t xml:space="preserve">filed </w:t>
      </w:r>
      <w:r w:rsidRPr="007B676E">
        <w:rPr>
          <w:rStyle w:val="normaltextrun"/>
          <w:rFonts w:asciiTheme="majorHAnsi" w:hAnsiTheme="majorHAnsi"/>
          <w:bCs/>
          <w:sz w:val="20"/>
          <w:lang w:val="en-US"/>
        </w:rPr>
        <w:t>by the relatives of Mr. Eleazar Vargas Ardila, alleging the international responsibility of the State for the murder of Mr. Vargas Ardila by paramilitary groups on February 26, 1994, in the municipality of Gamarra, Department of Cesar</w:t>
      </w:r>
      <w:r w:rsidR="00195AE6" w:rsidRPr="007B676E">
        <w:rPr>
          <w:rStyle w:val="normaltextrun"/>
          <w:rFonts w:asciiTheme="majorHAnsi" w:hAnsiTheme="majorHAnsi"/>
          <w:bCs/>
          <w:sz w:val="20"/>
          <w:lang w:val="en-US"/>
        </w:rPr>
        <w:t xml:space="preserve">. </w:t>
      </w:r>
    </w:p>
    <w:p w14:paraId="11FE05A6"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592B745D" w14:textId="5F49B3F8" w:rsidR="00195AE6" w:rsidRPr="007B676E" w:rsidRDefault="000F2778" w:rsidP="00195AE6">
      <w:pPr>
        <w:pStyle w:val="paragraph"/>
        <w:numPr>
          <w:ilvl w:val="0"/>
          <w:numId w:val="59"/>
        </w:numPr>
        <w:tabs>
          <w:tab w:val="left" w:pos="1080"/>
        </w:tabs>
        <w:spacing w:before="0" w:beforeAutospacing="0" w:after="0" w:afterAutospacing="0"/>
        <w:ind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On March 8, 1994, the wife of Mr. Eleazar Vargas had filed a complaint before the Municipal Ombudsman's Office of Gamarra and before the Attorney General's Office of Aguachica, Department of Cesar, but no judicial decision had been obtained as of the date of filing of the petition</w:t>
      </w:r>
      <w:r w:rsidR="00195AE6" w:rsidRPr="007B676E">
        <w:rPr>
          <w:rStyle w:val="normaltextrun"/>
          <w:rFonts w:asciiTheme="majorHAnsi" w:hAnsiTheme="majorHAnsi"/>
          <w:bCs/>
          <w:sz w:val="20"/>
          <w:lang w:val="en-US"/>
        </w:rPr>
        <w:t xml:space="preserve">. </w:t>
      </w:r>
    </w:p>
    <w:p w14:paraId="731C036D" w14:textId="77777777" w:rsidR="00195AE6" w:rsidRPr="007B676E" w:rsidRDefault="00195AE6" w:rsidP="00195AE6">
      <w:pPr>
        <w:pStyle w:val="paragraph"/>
        <w:tabs>
          <w:tab w:val="left" w:pos="1080"/>
        </w:tabs>
        <w:spacing w:before="0" w:beforeAutospacing="0" w:after="0" w:afterAutospacing="0"/>
        <w:ind w:right="720"/>
        <w:jc w:val="both"/>
        <w:textAlignment w:val="baseline"/>
        <w:rPr>
          <w:rStyle w:val="normaltextrun"/>
          <w:rFonts w:asciiTheme="majorHAnsi" w:hAnsiTheme="majorHAnsi"/>
          <w:bCs/>
          <w:sz w:val="20"/>
          <w:lang w:val="en-US"/>
        </w:rPr>
      </w:pPr>
    </w:p>
    <w:p w14:paraId="14BC5F2A" w14:textId="290935C8" w:rsidR="00195AE6" w:rsidRPr="007B676E" w:rsidRDefault="000F2778" w:rsidP="00195AE6">
      <w:pPr>
        <w:pStyle w:val="paragraph"/>
        <w:numPr>
          <w:ilvl w:val="0"/>
          <w:numId w:val="59"/>
        </w:numPr>
        <w:tabs>
          <w:tab w:val="left" w:pos="1080"/>
        </w:tabs>
        <w:spacing w:before="0" w:beforeAutospacing="0" w:after="0" w:afterAutospacing="0"/>
        <w:ind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lastRenderedPageBreak/>
        <w:t>Likewise, the aforementioned petition affirmed that the State violated the rights of the alleged victim and h</w:t>
      </w:r>
      <w:r w:rsidR="00F06733" w:rsidRPr="007B676E">
        <w:rPr>
          <w:rStyle w:val="normaltextrun"/>
          <w:rFonts w:asciiTheme="majorHAnsi" w:hAnsiTheme="majorHAnsi"/>
          <w:bCs/>
          <w:sz w:val="20"/>
          <w:lang w:val="en-US"/>
        </w:rPr>
        <w:t>is</w:t>
      </w:r>
      <w:r w:rsidRPr="007B676E">
        <w:rPr>
          <w:rStyle w:val="normaltextrun"/>
          <w:rFonts w:asciiTheme="majorHAnsi" w:hAnsiTheme="majorHAnsi"/>
          <w:bCs/>
          <w:sz w:val="20"/>
          <w:lang w:val="en-US"/>
        </w:rPr>
        <w:t xml:space="preserve"> </w:t>
      </w:r>
      <w:r w:rsidR="00BC2B94" w:rsidRPr="007B676E">
        <w:rPr>
          <w:rStyle w:val="normaltextrun"/>
          <w:rFonts w:asciiTheme="majorHAnsi" w:hAnsiTheme="majorHAnsi"/>
          <w:bCs/>
          <w:sz w:val="20"/>
          <w:lang w:val="en-US"/>
        </w:rPr>
        <w:t xml:space="preserve">family </w:t>
      </w:r>
      <w:r w:rsidRPr="007B676E">
        <w:rPr>
          <w:rStyle w:val="normaltextrun"/>
          <w:rFonts w:asciiTheme="majorHAnsi" w:hAnsiTheme="majorHAnsi"/>
          <w:bCs/>
          <w:sz w:val="20"/>
          <w:lang w:val="en-US"/>
        </w:rPr>
        <w:t xml:space="preserve">to access to justice and to full reparation for the harm suffered, as a </w:t>
      </w:r>
      <w:r w:rsidR="00BC2B94" w:rsidRPr="007B676E">
        <w:rPr>
          <w:rStyle w:val="normaltextrun"/>
          <w:rFonts w:asciiTheme="majorHAnsi" w:hAnsiTheme="majorHAnsi"/>
          <w:bCs/>
          <w:sz w:val="20"/>
          <w:lang w:val="en-US"/>
        </w:rPr>
        <w:t xml:space="preserve">result of the failure to clarify </w:t>
      </w:r>
      <w:r w:rsidRPr="007B676E">
        <w:rPr>
          <w:rStyle w:val="normaltextrun"/>
          <w:rFonts w:asciiTheme="majorHAnsi" w:hAnsiTheme="majorHAnsi"/>
          <w:bCs/>
          <w:sz w:val="20"/>
          <w:lang w:val="en-US"/>
        </w:rPr>
        <w:t>the facts, investigation and punishment of those responsible</w:t>
      </w:r>
      <w:r w:rsidR="00195AE6" w:rsidRPr="007B676E">
        <w:rPr>
          <w:rStyle w:val="normaltextrun"/>
          <w:rFonts w:asciiTheme="majorHAnsi" w:hAnsiTheme="majorHAnsi"/>
          <w:bCs/>
          <w:sz w:val="20"/>
          <w:lang w:val="en-US"/>
        </w:rPr>
        <w:t xml:space="preserve">. </w:t>
      </w:r>
    </w:p>
    <w:p w14:paraId="199B9DC2"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01FFEA9B" w14:textId="6160FBBE" w:rsidR="00195AE6" w:rsidRPr="007B676E" w:rsidRDefault="00BC2B94" w:rsidP="00195AE6">
      <w:pPr>
        <w:pStyle w:val="paragraph"/>
        <w:numPr>
          <w:ilvl w:val="0"/>
          <w:numId w:val="59"/>
        </w:numPr>
        <w:tabs>
          <w:tab w:val="left" w:pos="1080"/>
        </w:tabs>
        <w:spacing w:before="0" w:beforeAutospacing="0" w:after="0" w:afterAutospacing="0"/>
        <w:ind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 xml:space="preserve">With the </w:t>
      </w:r>
      <w:r w:rsidR="000F2778" w:rsidRPr="007B676E">
        <w:rPr>
          <w:rStyle w:val="normaltextrun"/>
          <w:rFonts w:asciiTheme="majorHAnsi" w:hAnsiTheme="majorHAnsi"/>
          <w:bCs/>
          <w:sz w:val="20"/>
          <w:lang w:val="en-US"/>
        </w:rPr>
        <w:t>Admissibility Report No. 267/20 of October 7, 2020, the IACHR declared the admissibility of the petition for the alleged violation of Articles 4 (right to life), 5 (right to humane treatment), 8 (fair trial), 11 (right to privacy), 17 (rights of the family), 22 (right of movement and residence), 25 (judicial protection) and 26 (progressive development) of the American Convention, in relation to Article 1.1. thereof</w:t>
      </w:r>
      <w:r w:rsidR="00195AE6" w:rsidRPr="007B676E">
        <w:rPr>
          <w:rStyle w:val="normaltextrun"/>
          <w:rFonts w:asciiTheme="majorHAnsi" w:hAnsiTheme="majorHAnsi"/>
          <w:bCs/>
          <w:sz w:val="20"/>
          <w:lang w:val="en-US"/>
        </w:rPr>
        <w:t xml:space="preserve">. </w:t>
      </w:r>
    </w:p>
    <w:p w14:paraId="51D7E897"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6302D01B" w14:textId="07BA0EE0" w:rsidR="00195AE6" w:rsidRPr="007B676E" w:rsidRDefault="000F2778" w:rsidP="00195AE6">
      <w:pPr>
        <w:pStyle w:val="paragraph"/>
        <w:numPr>
          <w:ilvl w:val="0"/>
          <w:numId w:val="59"/>
        </w:numPr>
        <w:tabs>
          <w:tab w:val="left" w:pos="1080"/>
        </w:tabs>
        <w:spacing w:before="0" w:beforeAutospacing="0" w:after="0" w:afterAutospacing="0"/>
        <w:ind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On November 22, 2021, a Memorandum of Understanding was signed for the Search for an Friendly Settlement</w:t>
      </w:r>
      <w:r w:rsidR="00195AE6" w:rsidRPr="007B676E">
        <w:rPr>
          <w:rStyle w:val="normaltextrun"/>
          <w:rFonts w:asciiTheme="majorHAnsi" w:hAnsiTheme="majorHAnsi"/>
          <w:bCs/>
          <w:sz w:val="20"/>
          <w:lang w:val="en-US"/>
        </w:rPr>
        <w:t>.</w:t>
      </w:r>
    </w:p>
    <w:p w14:paraId="7DF69830"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7839575B" w14:textId="60A689CE" w:rsidR="00195AE6" w:rsidRPr="007B676E" w:rsidRDefault="000F2778" w:rsidP="00195AE6">
      <w:pPr>
        <w:pStyle w:val="paragraph"/>
        <w:numPr>
          <w:ilvl w:val="0"/>
          <w:numId w:val="59"/>
        </w:numPr>
        <w:tabs>
          <w:tab w:val="left" w:pos="1080"/>
        </w:tabs>
        <w:spacing w:before="0" w:beforeAutospacing="0" w:after="0" w:afterAutospacing="0"/>
        <w:ind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 xml:space="preserve">In the following months, joint meetings were held between the parties in order to analyze the reparation measures to be included in the Friendly Settlement Agreement that </w:t>
      </w:r>
      <w:r w:rsidR="00BC2B94" w:rsidRPr="007B676E">
        <w:rPr>
          <w:rStyle w:val="normaltextrun"/>
          <w:rFonts w:asciiTheme="majorHAnsi" w:hAnsiTheme="majorHAnsi"/>
          <w:bCs/>
          <w:sz w:val="20"/>
          <w:lang w:val="en-US"/>
        </w:rPr>
        <w:t xml:space="preserve">is </w:t>
      </w:r>
      <w:r w:rsidRPr="007B676E">
        <w:rPr>
          <w:rStyle w:val="normaltextrun"/>
          <w:rFonts w:asciiTheme="majorHAnsi" w:hAnsiTheme="majorHAnsi"/>
          <w:bCs/>
          <w:sz w:val="20"/>
          <w:lang w:val="en-US"/>
        </w:rPr>
        <w:t xml:space="preserve"> signed to date</w:t>
      </w:r>
      <w:r w:rsidR="00195AE6" w:rsidRPr="007B676E">
        <w:rPr>
          <w:rStyle w:val="normaltextrun"/>
          <w:rFonts w:asciiTheme="majorHAnsi" w:hAnsiTheme="majorHAnsi"/>
          <w:bCs/>
          <w:sz w:val="20"/>
          <w:lang w:val="en-US"/>
        </w:rPr>
        <w:t xml:space="preserve">. </w:t>
      </w:r>
    </w:p>
    <w:p w14:paraId="4AD929E1"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n-US"/>
        </w:rPr>
      </w:pPr>
    </w:p>
    <w:p w14:paraId="08288544" w14:textId="4233F8CF" w:rsidR="00195AE6" w:rsidRPr="007B676E" w:rsidRDefault="00866A98"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n-US"/>
        </w:rPr>
      </w:pPr>
      <w:r w:rsidRPr="007B676E">
        <w:rPr>
          <w:rStyle w:val="normaltextrun"/>
          <w:rFonts w:asciiTheme="majorHAnsi" w:hAnsiTheme="majorHAnsi"/>
          <w:b/>
          <w:sz w:val="20"/>
          <w:lang w:val="en-US"/>
        </w:rPr>
        <w:t>THIRD PART</w:t>
      </w:r>
      <w:r w:rsidR="00195AE6" w:rsidRPr="007B676E">
        <w:rPr>
          <w:rStyle w:val="normaltextrun"/>
          <w:rFonts w:asciiTheme="majorHAnsi" w:hAnsiTheme="majorHAnsi"/>
          <w:b/>
          <w:sz w:val="20"/>
          <w:lang w:val="en-US"/>
        </w:rPr>
        <w:t>: BENEFICIARI</w:t>
      </w:r>
      <w:r w:rsidRPr="007B676E">
        <w:rPr>
          <w:rStyle w:val="normaltextrun"/>
          <w:rFonts w:asciiTheme="majorHAnsi" w:hAnsiTheme="majorHAnsi"/>
          <w:b/>
          <w:sz w:val="20"/>
          <w:lang w:val="en-US"/>
        </w:rPr>
        <w:t>E</w:t>
      </w:r>
      <w:r w:rsidR="00195AE6" w:rsidRPr="007B676E">
        <w:rPr>
          <w:rStyle w:val="normaltextrun"/>
          <w:rFonts w:asciiTheme="majorHAnsi" w:hAnsiTheme="majorHAnsi"/>
          <w:b/>
          <w:sz w:val="20"/>
          <w:lang w:val="en-US"/>
        </w:rPr>
        <w:t>S</w:t>
      </w:r>
    </w:p>
    <w:p w14:paraId="158D4418"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n-US"/>
        </w:rPr>
      </w:pPr>
    </w:p>
    <w:p w14:paraId="6779FDA5" w14:textId="7EF54C41" w:rsidR="00195AE6" w:rsidRPr="007B676E" w:rsidRDefault="000F2778"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The Colombian State recognizes the following persons as victims of this agreement</w:t>
      </w:r>
      <w:r w:rsidR="00195AE6" w:rsidRPr="007B676E">
        <w:rPr>
          <w:rStyle w:val="normaltextrun"/>
          <w:rFonts w:asciiTheme="majorHAnsi" w:hAnsiTheme="majorHAnsi"/>
          <w:bCs/>
          <w:sz w:val="20"/>
          <w:lang w:val="en-US"/>
        </w:rPr>
        <w:t>:</w:t>
      </w:r>
    </w:p>
    <w:p w14:paraId="4E04943C"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tbl>
      <w:tblPr>
        <w:tblStyle w:val="TableGrid"/>
        <w:tblW w:w="7920" w:type="dxa"/>
        <w:tblInd w:w="715" w:type="dxa"/>
        <w:tblLook w:val="04A0" w:firstRow="1" w:lastRow="0" w:firstColumn="1" w:lastColumn="0" w:noHBand="0" w:noVBand="1"/>
      </w:tblPr>
      <w:tblGrid>
        <w:gridCol w:w="2880"/>
        <w:gridCol w:w="2354"/>
        <w:gridCol w:w="2686"/>
      </w:tblGrid>
      <w:tr w:rsidR="00195AE6" w:rsidRPr="007B676E" w14:paraId="77D9F879" w14:textId="77777777" w:rsidTr="00077D0C">
        <w:tc>
          <w:tcPr>
            <w:tcW w:w="2880" w:type="dxa"/>
            <w:shd w:val="clear" w:color="auto" w:fill="B8CCE4" w:themeFill="accent1" w:themeFillTint="66"/>
          </w:tcPr>
          <w:p w14:paraId="20B78DDA" w14:textId="47FF218A" w:rsidR="00195AE6" w:rsidRPr="007B676E" w:rsidRDefault="00195AE6" w:rsidP="00077D0C">
            <w:pPr>
              <w:pStyle w:val="ListParagraph"/>
              <w:ind w:left="0"/>
              <w:jc w:val="center"/>
              <w:rPr>
                <w:rFonts w:asciiTheme="majorHAnsi" w:hAnsiTheme="majorHAnsi"/>
                <w:b/>
                <w:sz w:val="20"/>
                <w:szCs w:val="20"/>
                <w:lang w:val="es-CO"/>
              </w:rPr>
            </w:pPr>
            <w:r w:rsidRPr="007B676E">
              <w:rPr>
                <w:rFonts w:asciiTheme="majorHAnsi" w:hAnsiTheme="majorHAnsi"/>
                <w:b/>
                <w:sz w:val="20"/>
                <w:szCs w:val="20"/>
                <w:lang w:val="es-CO"/>
              </w:rPr>
              <w:t>N</w:t>
            </w:r>
            <w:r w:rsidR="00866A98" w:rsidRPr="007B676E">
              <w:rPr>
                <w:rFonts w:asciiTheme="majorHAnsi" w:hAnsiTheme="majorHAnsi"/>
                <w:b/>
                <w:sz w:val="20"/>
                <w:szCs w:val="20"/>
                <w:lang w:val="es-CO"/>
              </w:rPr>
              <w:t>am</w:t>
            </w:r>
            <w:r w:rsidRPr="007B676E">
              <w:rPr>
                <w:rFonts w:asciiTheme="majorHAnsi" w:hAnsiTheme="majorHAnsi"/>
                <w:b/>
                <w:sz w:val="20"/>
                <w:szCs w:val="20"/>
                <w:lang w:val="es-CO"/>
              </w:rPr>
              <w:t>e</w:t>
            </w:r>
          </w:p>
        </w:tc>
        <w:tc>
          <w:tcPr>
            <w:tcW w:w="2354" w:type="dxa"/>
            <w:shd w:val="clear" w:color="auto" w:fill="B8CCE4" w:themeFill="accent1" w:themeFillTint="66"/>
          </w:tcPr>
          <w:p w14:paraId="3CC9A5AF" w14:textId="132ED3B2" w:rsidR="00195AE6" w:rsidRPr="007B676E" w:rsidRDefault="00866A98" w:rsidP="00077D0C">
            <w:pPr>
              <w:pStyle w:val="ListParagraph"/>
              <w:ind w:left="0"/>
              <w:jc w:val="center"/>
              <w:rPr>
                <w:rFonts w:asciiTheme="majorHAnsi" w:hAnsiTheme="majorHAnsi"/>
                <w:b/>
                <w:sz w:val="20"/>
                <w:szCs w:val="20"/>
                <w:lang w:val="es-CO"/>
              </w:rPr>
            </w:pPr>
            <w:r w:rsidRPr="007B676E">
              <w:rPr>
                <w:rFonts w:asciiTheme="majorHAnsi" w:hAnsiTheme="majorHAnsi"/>
                <w:b/>
                <w:sz w:val="20"/>
                <w:szCs w:val="20"/>
                <w:lang w:val="es-CO"/>
              </w:rPr>
              <w:t>ID document</w:t>
            </w:r>
          </w:p>
        </w:tc>
        <w:tc>
          <w:tcPr>
            <w:tcW w:w="2686" w:type="dxa"/>
            <w:shd w:val="clear" w:color="auto" w:fill="B8CCE4" w:themeFill="accent1" w:themeFillTint="66"/>
          </w:tcPr>
          <w:p w14:paraId="1EE5FAFA" w14:textId="538AC6C0" w:rsidR="00195AE6" w:rsidRPr="007B676E" w:rsidRDefault="00866A98" w:rsidP="00077D0C">
            <w:pPr>
              <w:pStyle w:val="ListParagraph"/>
              <w:ind w:left="0"/>
              <w:jc w:val="center"/>
              <w:rPr>
                <w:rFonts w:asciiTheme="majorHAnsi" w:hAnsiTheme="majorHAnsi"/>
                <w:b/>
                <w:sz w:val="20"/>
                <w:szCs w:val="20"/>
                <w:lang w:val="es-CO"/>
              </w:rPr>
            </w:pPr>
            <w:r w:rsidRPr="007B676E">
              <w:rPr>
                <w:rFonts w:asciiTheme="majorHAnsi" w:hAnsiTheme="majorHAnsi"/>
                <w:b/>
                <w:sz w:val="20"/>
                <w:szCs w:val="20"/>
                <w:lang w:val="es-CO"/>
              </w:rPr>
              <w:t>Kinship</w:t>
            </w:r>
          </w:p>
        </w:tc>
      </w:tr>
      <w:tr w:rsidR="00195AE6" w:rsidRPr="007B676E" w14:paraId="19896D35" w14:textId="77777777" w:rsidTr="00077D0C">
        <w:tc>
          <w:tcPr>
            <w:tcW w:w="2880" w:type="dxa"/>
          </w:tcPr>
          <w:p w14:paraId="001E27E2"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Olga Edilia Ardila Vargas</w:t>
            </w:r>
          </w:p>
        </w:tc>
        <w:tc>
          <w:tcPr>
            <w:tcW w:w="2354" w:type="dxa"/>
          </w:tcPr>
          <w:p w14:paraId="1FECA833" w14:textId="77777777" w:rsidR="00195AE6" w:rsidRPr="007B676E" w:rsidRDefault="00195AE6" w:rsidP="00077D0C">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686" w:type="dxa"/>
          </w:tcPr>
          <w:p w14:paraId="54FD6E9D" w14:textId="4B78C46C" w:rsidR="00195AE6" w:rsidRPr="007B676E" w:rsidRDefault="00866A98"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Wife</w:t>
            </w:r>
          </w:p>
        </w:tc>
      </w:tr>
      <w:tr w:rsidR="00195AE6" w:rsidRPr="007B676E" w14:paraId="3EA30F89" w14:textId="77777777" w:rsidTr="00077D0C">
        <w:tc>
          <w:tcPr>
            <w:tcW w:w="2880" w:type="dxa"/>
          </w:tcPr>
          <w:p w14:paraId="482F3A82"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Edinson Vargas Ardila</w:t>
            </w:r>
          </w:p>
        </w:tc>
        <w:tc>
          <w:tcPr>
            <w:tcW w:w="2354" w:type="dxa"/>
          </w:tcPr>
          <w:p w14:paraId="56E4662A" w14:textId="77777777" w:rsidR="00195AE6" w:rsidRPr="007B676E" w:rsidRDefault="00195AE6" w:rsidP="00077D0C">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686" w:type="dxa"/>
          </w:tcPr>
          <w:p w14:paraId="13304A67" w14:textId="3E470E85" w:rsidR="00195AE6" w:rsidRPr="007B676E" w:rsidRDefault="00866A98"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Son</w:t>
            </w:r>
          </w:p>
        </w:tc>
      </w:tr>
      <w:tr w:rsidR="00195AE6" w:rsidRPr="007B676E" w14:paraId="0EBAE70E" w14:textId="77777777" w:rsidTr="00077D0C">
        <w:tc>
          <w:tcPr>
            <w:tcW w:w="2880" w:type="dxa"/>
          </w:tcPr>
          <w:p w14:paraId="1097C481"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Ruby Mileida Vargas Ardila</w:t>
            </w:r>
          </w:p>
        </w:tc>
        <w:tc>
          <w:tcPr>
            <w:tcW w:w="2354" w:type="dxa"/>
          </w:tcPr>
          <w:p w14:paraId="295A3227" w14:textId="77777777" w:rsidR="00195AE6" w:rsidRPr="007B676E" w:rsidRDefault="00195AE6" w:rsidP="00077D0C">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686" w:type="dxa"/>
          </w:tcPr>
          <w:p w14:paraId="0442B8DF" w14:textId="336119A4" w:rsidR="00195AE6" w:rsidRPr="007B676E" w:rsidRDefault="00866A98"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Daughter</w:t>
            </w:r>
          </w:p>
        </w:tc>
      </w:tr>
      <w:tr w:rsidR="00195AE6" w:rsidRPr="007B676E" w14:paraId="50D687BC" w14:textId="77777777" w:rsidTr="00077D0C">
        <w:tc>
          <w:tcPr>
            <w:tcW w:w="2880" w:type="dxa"/>
          </w:tcPr>
          <w:p w14:paraId="333EC5B9"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Jesús Emiro Vargas Ardila</w:t>
            </w:r>
          </w:p>
        </w:tc>
        <w:tc>
          <w:tcPr>
            <w:tcW w:w="2354" w:type="dxa"/>
          </w:tcPr>
          <w:p w14:paraId="0A34288C" w14:textId="77777777" w:rsidR="00195AE6" w:rsidRPr="007B676E" w:rsidRDefault="00195AE6" w:rsidP="00077D0C">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686" w:type="dxa"/>
          </w:tcPr>
          <w:p w14:paraId="0E042A46" w14:textId="732AF6FD" w:rsidR="00195AE6" w:rsidRPr="007B676E" w:rsidRDefault="00866A98"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Brother</w:t>
            </w:r>
          </w:p>
        </w:tc>
      </w:tr>
      <w:tr w:rsidR="00195AE6" w:rsidRPr="007B676E" w14:paraId="2B4D56B0" w14:textId="77777777" w:rsidTr="00077D0C">
        <w:tc>
          <w:tcPr>
            <w:tcW w:w="2880" w:type="dxa"/>
          </w:tcPr>
          <w:p w14:paraId="51221C00"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Carlos Gustavo Vargas Ardila</w:t>
            </w:r>
          </w:p>
        </w:tc>
        <w:tc>
          <w:tcPr>
            <w:tcW w:w="2354" w:type="dxa"/>
          </w:tcPr>
          <w:p w14:paraId="24990AA3" w14:textId="77777777" w:rsidR="00195AE6" w:rsidRPr="007B676E" w:rsidRDefault="00195AE6" w:rsidP="00077D0C">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686" w:type="dxa"/>
          </w:tcPr>
          <w:p w14:paraId="1E39D281" w14:textId="0924350C" w:rsidR="00195AE6" w:rsidRPr="007B676E" w:rsidRDefault="00866A98"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Brother</w:t>
            </w:r>
          </w:p>
        </w:tc>
      </w:tr>
      <w:tr w:rsidR="00195AE6" w:rsidRPr="007B676E" w14:paraId="35665421" w14:textId="77777777" w:rsidTr="00077D0C">
        <w:tc>
          <w:tcPr>
            <w:tcW w:w="2880" w:type="dxa"/>
          </w:tcPr>
          <w:p w14:paraId="51035DC7"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Dolly Amanda Vargas Ardila</w:t>
            </w:r>
          </w:p>
        </w:tc>
        <w:tc>
          <w:tcPr>
            <w:tcW w:w="2354" w:type="dxa"/>
          </w:tcPr>
          <w:p w14:paraId="09316BD8" w14:textId="77777777" w:rsidR="00195AE6" w:rsidRPr="007B676E" w:rsidRDefault="00195AE6" w:rsidP="00077D0C">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686" w:type="dxa"/>
          </w:tcPr>
          <w:p w14:paraId="4802FB0F" w14:textId="0AC2991A" w:rsidR="00195AE6" w:rsidRPr="007B676E" w:rsidRDefault="00866A98"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Sister</w:t>
            </w:r>
          </w:p>
        </w:tc>
      </w:tr>
      <w:tr w:rsidR="00195AE6" w:rsidRPr="007B676E" w14:paraId="1570056B" w14:textId="77777777" w:rsidTr="00077D0C">
        <w:tc>
          <w:tcPr>
            <w:tcW w:w="2880" w:type="dxa"/>
          </w:tcPr>
          <w:p w14:paraId="31B63C1F"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Eulalia Vargas Ardila</w:t>
            </w:r>
          </w:p>
        </w:tc>
        <w:tc>
          <w:tcPr>
            <w:tcW w:w="2354" w:type="dxa"/>
          </w:tcPr>
          <w:p w14:paraId="372D4BB3" w14:textId="77777777" w:rsidR="00195AE6" w:rsidRPr="007B676E" w:rsidRDefault="00195AE6" w:rsidP="00077D0C">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686" w:type="dxa"/>
          </w:tcPr>
          <w:p w14:paraId="5FBDF515" w14:textId="1818E9AC" w:rsidR="00195AE6" w:rsidRPr="007B676E" w:rsidRDefault="00866A98"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Sister</w:t>
            </w:r>
          </w:p>
        </w:tc>
      </w:tr>
      <w:tr w:rsidR="00195AE6" w:rsidRPr="007B676E" w14:paraId="716C7F2B" w14:textId="77777777" w:rsidTr="00077D0C">
        <w:tc>
          <w:tcPr>
            <w:tcW w:w="2880" w:type="dxa"/>
          </w:tcPr>
          <w:p w14:paraId="058C84BC"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José Danilo Vargas Ardila</w:t>
            </w:r>
          </w:p>
        </w:tc>
        <w:tc>
          <w:tcPr>
            <w:tcW w:w="2354" w:type="dxa"/>
          </w:tcPr>
          <w:p w14:paraId="7ACCCFE0" w14:textId="77777777" w:rsidR="00195AE6" w:rsidRPr="007B676E" w:rsidRDefault="00195AE6" w:rsidP="00077D0C">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686" w:type="dxa"/>
          </w:tcPr>
          <w:p w14:paraId="1E4FAB54" w14:textId="0C12C9D0" w:rsidR="00195AE6" w:rsidRPr="007B676E" w:rsidRDefault="00866A98"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Brother</w:t>
            </w:r>
          </w:p>
        </w:tc>
      </w:tr>
    </w:tbl>
    <w:p w14:paraId="6A5783AA"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p>
    <w:p w14:paraId="00EE3453" w14:textId="440A49E3" w:rsidR="00195AE6" w:rsidRPr="007B676E" w:rsidRDefault="000F2778"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r w:rsidRPr="007B676E">
        <w:rPr>
          <w:rStyle w:val="normaltextrun"/>
          <w:rFonts w:asciiTheme="majorHAnsi" w:hAnsiTheme="majorHAnsi"/>
          <w:b/>
          <w:sz w:val="20"/>
          <w:lang w:val="es-AR"/>
        </w:rPr>
        <w:t>FOURTH PART: ACKNOWLEDGMENT OF RESPONSIBILITY</w:t>
      </w:r>
    </w:p>
    <w:p w14:paraId="6A1FC39C" w14:textId="77777777" w:rsidR="000F2778" w:rsidRPr="007B676E" w:rsidRDefault="000F2778"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s-AR"/>
        </w:rPr>
      </w:pPr>
    </w:p>
    <w:p w14:paraId="4D5A1112" w14:textId="18A8551A" w:rsidR="00195AE6" w:rsidRPr="007B676E" w:rsidRDefault="000F2778"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The Colombian State acknowledges its international responsibility, by omission, for the violation of the rights recognized in Articles 8 (fair trial) and 25 (judicial protection) of the American Convention in relation to Article 1.1. thereof (obligation to guarantee) to the detriment of the relatives of Mr. Eleazar Vargas Ardila, due to the lack of investigation of the events that occurred, which resulted in the failure to identify, prosecute and punish the perpetrators</w:t>
      </w:r>
      <w:r w:rsidR="00195AE6" w:rsidRPr="007B676E">
        <w:rPr>
          <w:rStyle w:val="normaltextrun"/>
          <w:rFonts w:asciiTheme="majorHAnsi" w:hAnsiTheme="majorHAnsi"/>
          <w:bCs/>
          <w:sz w:val="20"/>
          <w:lang w:val="en-US"/>
        </w:rPr>
        <w:t xml:space="preserve">. </w:t>
      </w:r>
    </w:p>
    <w:p w14:paraId="134DACDF"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25ED90F9" w14:textId="25421472" w:rsidR="00195AE6" w:rsidRPr="007B676E" w:rsidRDefault="000F2778"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n-US"/>
        </w:rPr>
      </w:pPr>
      <w:r w:rsidRPr="007B676E">
        <w:rPr>
          <w:rStyle w:val="normaltextrun"/>
          <w:rFonts w:asciiTheme="majorHAnsi" w:hAnsiTheme="majorHAnsi"/>
          <w:b/>
          <w:sz w:val="20"/>
          <w:lang w:val="en-US"/>
        </w:rPr>
        <w:t>FIFTH PART: SATISFACTION MEASURES</w:t>
      </w:r>
    </w:p>
    <w:p w14:paraId="25DF6F82"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n-US"/>
        </w:rPr>
      </w:pPr>
    </w:p>
    <w:p w14:paraId="07C599E8" w14:textId="4BB4A26A" w:rsidR="00195AE6" w:rsidRPr="007B676E" w:rsidRDefault="000F2778"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The Colombian State undertakes to carry out the following satisfaction measures</w:t>
      </w:r>
      <w:r w:rsidR="00195AE6" w:rsidRPr="007B676E">
        <w:rPr>
          <w:rStyle w:val="normaltextrun"/>
          <w:rFonts w:asciiTheme="majorHAnsi" w:hAnsiTheme="majorHAnsi"/>
          <w:bCs/>
          <w:sz w:val="20"/>
          <w:lang w:val="en-US"/>
        </w:rPr>
        <w:t xml:space="preserve">: </w:t>
      </w:r>
    </w:p>
    <w:p w14:paraId="42AE1E4A"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2CCCE1E3" w14:textId="5557664F" w:rsidR="00195AE6" w:rsidRPr="007B676E" w:rsidRDefault="000F2778" w:rsidP="00195AE6">
      <w:pPr>
        <w:pStyle w:val="paragraph"/>
        <w:numPr>
          <w:ilvl w:val="0"/>
          <w:numId w:val="60"/>
        </w:numPr>
        <w:tabs>
          <w:tab w:val="left" w:pos="1080"/>
        </w:tabs>
        <w:spacing w:before="0" w:beforeAutospacing="0" w:after="0" w:afterAutospacing="0"/>
        <w:ind w:right="720"/>
        <w:jc w:val="both"/>
        <w:textAlignment w:val="baseline"/>
        <w:rPr>
          <w:rStyle w:val="normaltextrun"/>
          <w:rFonts w:asciiTheme="majorHAnsi" w:hAnsiTheme="majorHAnsi"/>
          <w:b/>
          <w:sz w:val="20"/>
          <w:lang w:val="es-AR"/>
        </w:rPr>
      </w:pPr>
      <w:r w:rsidRPr="007B676E">
        <w:rPr>
          <w:rStyle w:val="normaltextrun"/>
          <w:rFonts w:asciiTheme="majorHAnsi" w:hAnsiTheme="majorHAnsi"/>
          <w:b/>
          <w:sz w:val="20"/>
          <w:lang w:val="es-AR"/>
        </w:rPr>
        <w:t>Act of Acknowledgment of Responsibility</w:t>
      </w:r>
      <w:r w:rsidR="00195AE6" w:rsidRPr="007B676E">
        <w:rPr>
          <w:rStyle w:val="normaltextrun"/>
          <w:rFonts w:asciiTheme="majorHAnsi" w:hAnsiTheme="majorHAnsi"/>
          <w:b/>
          <w:sz w:val="20"/>
          <w:lang w:val="es-AR"/>
        </w:rPr>
        <w:t xml:space="preserve"> </w:t>
      </w:r>
    </w:p>
    <w:p w14:paraId="4B02959C"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3D325AD6" w14:textId="047B84CF" w:rsidR="00195AE6" w:rsidRPr="007B676E" w:rsidRDefault="000F2778"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 xml:space="preserve">The Colombian State shall carry out an Act of Acknowledgement of Responsibility in a virtual manner and with the participation of the </w:t>
      </w:r>
      <w:r w:rsidR="00BC2B94" w:rsidRPr="007B676E">
        <w:rPr>
          <w:rStyle w:val="normaltextrun"/>
          <w:rFonts w:asciiTheme="majorHAnsi" w:hAnsiTheme="majorHAnsi"/>
          <w:bCs/>
          <w:sz w:val="20"/>
          <w:lang w:val="en-US"/>
        </w:rPr>
        <w:t>family</w:t>
      </w:r>
      <w:r w:rsidRPr="007B676E">
        <w:rPr>
          <w:rStyle w:val="normaltextrun"/>
          <w:rFonts w:asciiTheme="majorHAnsi" w:hAnsiTheme="majorHAnsi"/>
          <w:bCs/>
          <w:sz w:val="20"/>
          <w:lang w:val="en-US"/>
        </w:rPr>
        <w:t xml:space="preserve">of Mr. Eleazar Vargas Ardila. The act shall be </w:t>
      </w:r>
      <w:r w:rsidR="00A35047" w:rsidRPr="007B676E">
        <w:rPr>
          <w:rStyle w:val="normaltextrun"/>
          <w:rFonts w:asciiTheme="majorHAnsi" w:hAnsiTheme="majorHAnsi"/>
          <w:bCs/>
          <w:sz w:val="20"/>
          <w:lang w:val="en-US"/>
        </w:rPr>
        <w:t xml:space="preserve">conducted </w:t>
      </w:r>
      <w:r w:rsidRPr="007B676E">
        <w:rPr>
          <w:rStyle w:val="normaltextrun"/>
          <w:rFonts w:asciiTheme="majorHAnsi" w:hAnsiTheme="majorHAnsi"/>
          <w:bCs/>
          <w:sz w:val="20"/>
          <w:lang w:val="en-US"/>
        </w:rPr>
        <w:t>in accordance with the terms of the acknowledgment of responsibility set forth in this Agreement</w:t>
      </w:r>
      <w:r w:rsidR="00195AE6" w:rsidRPr="007B676E">
        <w:rPr>
          <w:rStyle w:val="normaltextrun"/>
          <w:rFonts w:asciiTheme="majorHAnsi" w:hAnsiTheme="majorHAnsi"/>
          <w:bCs/>
          <w:sz w:val="20"/>
          <w:lang w:val="en-US"/>
        </w:rPr>
        <w:t xml:space="preserve">. </w:t>
      </w:r>
    </w:p>
    <w:p w14:paraId="4FD3A36D"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053164B8" w14:textId="11A2A27D" w:rsidR="00195AE6" w:rsidRPr="007B676E" w:rsidRDefault="000F2778"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 xml:space="preserve">This measure will be </w:t>
      </w:r>
      <w:r w:rsidR="0057366F" w:rsidRPr="007B676E">
        <w:rPr>
          <w:rStyle w:val="normaltextrun"/>
          <w:rFonts w:asciiTheme="majorHAnsi" w:hAnsiTheme="majorHAnsi"/>
          <w:bCs/>
          <w:sz w:val="20"/>
          <w:lang w:val="en-US"/>
        </w:rPr>
        <w:t xml:space="preserve">carried out by </w:t>
      </w:r>
      <w:r w:rsidRPr="007B676E">
        <w:rPr>
          <w:rStyle w:val="normaltextrun"/>
          <w:rFonts w:asciiTheme="majorHAnsi" w:hAnsiTheme="majorHAnsi"/>
          <w:bCs/>
          <w:sz w:val="20"/>
          <w:lang w:val="en-US"/>
        </w:rPr>
        <w:t>the National Agency for the Legal Defense of the State</w:t>
      </w:r>
      <w:r w:rsidR="00195AE6" w:rsidRPr="007B676E">
        <w:rPr>
          <w:rStyle w:val="normaltextrun"/>
          <w:rFonts w:asciiTheme="majorHAnsi" w:hAnsiTheme="majorHAnsi"/>
          <w:bCs/>
          <w:sz w:val="20"/>
          <w:lang w:val="en-US"/>
        </w:rPr>
        <w:t>.</w:t>
      </w:r>
    </w:p>
    <w:p w14:paraId="52F18B55" w14:textId="77777777" w:rsidR="00195AE6"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111B842B" w14:textId="77777777" w:rsidR="00EE53BE" w:rsidRDefault="00EE53BE"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05BF4CAB" w14:textId="77777777" w:rsidR="00EE53BE" w:rsidRPr="007B676E" w:rsidRDefault="00EE53BE"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177B2754" w14:textId="560B5CFF" w:rsidR="00195AE6" w:rsidRPr="007B676E" w:rsidRDefault="00DE1DCB" w:rsidP="00195AE6">
      <w:pPr>
        <w:pStyle w:val="paragraph"/>
        <w:numPr>
          <w:ilvl w:val="0"/>
          <w:numId w:val="60"/>
        </w:numPr>
        <w:tabs>
          <w:tab w:val="left" w:pos="1080"/>
        </w:tabs>
        <w:spacing w:before="0" w:beforeAutospacing="0" w:after="0" w:afterAutospacing="0"/>
        <w:ind w:right="720"/>
        <w:jc w:val="both"/>
        <w:textAlignment w:val="baseline"/>
        <w:rPr>
          <w:rStyle w:val="normaltextrun"/>
          <w:rFonts w:asciiTheme="majorHAnsi" w:hAnsiTheme="majorHAnsi"/>
          <w:b/>
          <w:sz w:val="20"/>
          <w:lang w:val="es-AR"/>
        </w:rPr>
      </w:pPr>
      <w:r w:rsidRPr="007B676E">
        <w:rPr>
          <w:rStyle w:val="normaltextrun"/>
          <w:rFonts w:asciiTheme="majorHAnsi" w:hAnsiTheme="majorHAnsi"/>
          <w:b/>
          <w:sz w:val="20"/>
          <w:lang w:val="es-AR"/>
        </w:rPr>
        <w:t>Publication of the Article 49 Report</w:t>
      </w:r>
      <w:r w:rsidR="00195AE6" w:rsidRPr="007B676E">
        <w:rPr>
          <w:rStyle w:val="normaltextrun"/>
          <w:rFonts w:asciiTheme="majorHAnsi" w:hAnsiTheme="majorHAnsi"/>
          <w:b/>
          <w:sz w:val="20"/>
          <w:lang w:val="es-AR"/>
        </w:rPr>
        <w:t xml:space="preserve"> </w:t>
      </w:r>
    </w:p>
    <w:p w14:paraId="6AA0871F"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2B6CA6A6" w14:textId="27404C1C" w:rsidR="00195AE6" w:rsidRPr="007B676E" w:rsidRDefault="00DE1DCB"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 xml:space="preserve">The Colombian State shall publish on the website of the National Agency for the Legal Defense of the State, for a period of six (6) months, the relevant sections of the friendly settlement report once </w:t>
      </w:r>
      <w:r w:rsidR="0057366F" w:rsidRPr="007B676E">
        <w:rPr>
          <w:rStyle w:val="normaltextrun"/>
          <w:rFonts w:asciiTheme="majorHAnsi" w:hAnsiTheme="majorHAnsi"/>
          <w:bCs/>
          <w:sz w:val="20"/>
          <w:lang w:val="en-US"/>
        </w:rPr>
        <w:t>approved</w:t>
      </w:r>
      <w:r w:rsidRPr="007B676E">
        <w:rPr>
          <w:rStyle w:val="normaltextrun"/>
          <w:rFonts w:asciiTheme="majorHAnsi" w:hAnsiTheme="majorHAnsi"/>
          <w:bCs/>
          <w:sz w:val="20"/>
          <w:lang w:val="en-US"/>
        </w:rPr>
        <w:t xml:space="preserve"> by the Inter-American Commission</w:t>
      </w:r>
      <w:r w:rsidR="00195AE6" w:rsidRPr="007B676E">
        <w:rPr>
          <w:rStyle w:val="normaltextrun"/>
          <w:rFonts w:asciiTheme="majorHAnsi" w:hAnsiTheme="majorHAnsi"/>
          <w:bCs/>
          <w:sz w:val="20"/>
          <w:lang w:val="en-US"/>
        </w:rPr>
        <w:t xml:space="preserve">.  </w:t>
      </w:r>
    </w:p>
    <w:p w14:paraId="024207D9"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3A33C5A2" w14:textId="093AE258" w:rsidR="00195AE6" w:rsidRPr="007B676E" w:rsidRDefault="00DE1DCB" w:rsidP="4ED419C6">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bCs/>
          <w:sz w:val="20"/>
          <w:szCs w:val="20"/>
          <w:lang w:val="en-US"/>
        </w:rPr>
      </w:pPr>
      <w:r w:rsidRPr="4ED419C6">
        <w:rPr>
          <w:rStyle w:val="normaltextrun"/>
          <w:rFonts w:asciiTheme="majorHAnsi" w:hAnsiTheme="majorHAnsi"/>
          <w:b/>
          <w:bCs/>
          <w:sz w:val="20"/>
          <w:szCs w:val="20"/>
          <w:lang w:val="en-US"/>
        </w:rPr>
        <w:t>SIXTH PART: FINANCIAL AID FOR EDUCATION</w:t>
      </w:r>
    </w:p>
    <w:p w14:paraId="6F319B5D"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n-US"/>
        </w:rPr>
      </w:pPr>
    </w:p>
    <w:p w14:paraId="5D222283" w14:textId="62E4899A" w:rsidR="00195AE6" w:rsidRPr="007B676E" w:rsidRDefault="00EF4D9D"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The Colombian State undertakes to grant financial aid for the education of the children of Mr. Eleazar Vargas Ardila, in the following terms</w:t>
      </w:r>
      <w:r w:rsidR="00195AE6" w:rsidRPr="007B676E">
        <w:rPr>
          <w:rStyle w:val="normaltextrun"/>
          <w:rFonts w:asciiTheme="majorHAnsi" w:hAnsiTheme="majorHAnsi"/>
          <w:bCs/>
          <w:sz w:val="20"/>
          <w:lang w:val="en-US"/>
        </w:rPr>
        <w:t>:</w:t>
      </w:r>
    </w:p>
    <w:p w14:paraId="0192F2CE"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7D797BEF" w14:textId="77777777" w:rsidR="00195AE6" w:rsidRPr="007B676E" w:rsidRDefault="00195AE6" w:rsidP="00195AE6">
      <w:pPr>
        <w:pStyle w:val="paragraph"/>
        <w:numPr>
          <w:ilvl w:val="0"/>
          <w:numId w:val="61"/>
        </w:numPr>
        <w:tabs>
          <w:tab w:val="left" w:pos="1080"/>
        </w:tabs>
        <w:spacing w:before="0" w:beforeAutospacing="0" w:after="0" w:afterAutospacing="0"/>
        <w:ind w:right="720"/>
        <w:jc w:val="both"/>
        <w:textAlignment w:val="baseline"/>
        <w:rPr>
          <w:rStyle w:val="normaltextrun"/>
          <w:rFonts w:asciiTheme="majorHAnsi" w:hAnsiTheme="majorHAnsi"/>
          <w:b/>
          <w:sz w:val="20"/>
          <w:lang w:val="es-AR"/>
        </w:rPr>
      </w:pPr>
      <w:r w:rsidRPr="007B676E">
        <w:rPr>
          <w:rStyle w:val="normaltextrun"/>
          <w:rFonts w:asciiTheme="majorHAnsi" w:hAnsiTheme="majorHAnsi"/>
          <w:b/>
          <w:sz w:val="20"/>
          <w:lang w:val="es-AR"/>
        </w:rPr>
        <w:t>Ruby Mileida Vargas Ardila</w:t>
      </w:r>
      <w:r w:rsidRPr="007B676E">
        <w:rPr>
          <w:rStyle w:val="FootnoteReference"/>
          <w:rFonts w:asciiTheme="majorHAnsi" w:eastAsia="Trebuchet MS" w:hAnsiTheme="majorHAnsi"/>
          <w:b/>
          <w:sz w:val="20"/>
          <w:lang w:val="es-AR"/>
        </w:rPr>
        <w:footnoteReference w:id="4"/>
      </w:r>
      <w:r w:rsidRPr="007B676E">
        <w:rPr>
          <w:rStyle w:val="normaltextrun"/>
          <w:rFonts w:asciiTheme="majorHAnsi" w:hAnsiTheme="majorHAnsi"/>
          <w:b/>
          <w:sz w:val="20"/>
          <w:lang w:val="es-AR"/>
        </w:rPr>
        <w:t xml:space="preserve"> </w:t>
      </w:r>
    </w:p>
    <w:p w14:paraId="73D0448B" w14:textId="734E2766" w:rsidR="00C65729" w:rsidRPr="007B676E" w:rsidRDefault="00C65729" w:rsidP="00EF4D9D">
      <w:pPr>
        <w:pStyle w:val="paragraph"/>
        <w:tabs>
          <w:tab w:val="left" w:pos="1080"/>
        </w:tabs>
        <w:ind w:left="709"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The Colombian State, through the Ministry of National Education and the Colombian Institute of Educational Credit and Technical Studies Abroad ICETEX, will grant a financial aid to Ruby Mileida Vargas Ardila, in order to fund a university level academic program at the Politécnico Grancolombiano, a Higher Education Institution recognized by the Ministry of National Education, in</w:t>
      </w:r>
      <w:r w:rsidR="002838CF" w:rsidRPr="007B676E">
        <w:rPr>
          <w:rStyle w:val="normaltextrun"/>
          <w:rFonts w:asciiTheme="majorHAnsi" w:hAnsiTheme="majorHAnsi"/>
          <w:bCs/>
          <w:sz w:val="20"/>
          <w:lang w:val="en-US"/>
        </w:rPr>
        <w:t xml:space="preserve"> an</w:t>
      </w:r>
      <w:r w:rsidR="0057366F" w:rsidRPr="007B676E">
        <w:rPr>
          <w:rStyle w:val="normaltextrun"/>
          <w:rFonts w:asciiTheme="majorHAnsi" w:hAnsiTheme="majorHAnsi"/>
          <w:bCs/>
          <w:sz w:val="20"/>
          <w:lang w:val="en-US"/>
        </w:rPr>
        <w:t xml:space="preserve"> online format</w:t>
      </w:r>
      <w:r w:rsidRPr="007B676E">
        <w:rPr>
          <w:rStyle w:val="normaltextrun"/>
          <w:rFonts w:asciiTheme="majorHAnsi" w:hAnsiTheme="majorHAnsi"/>
          <w:bCs/>
          <w:sz w:val="20"/>
          <w:lang w:val="en-US"/>
        </w:rPr>
        <w:t xml:space="preserve">. </w:t>
      </w:r>
    </w:p>
    <w:p w14:paraId="4704E438" w14:textId="3FE04001" w:rsidR="00195AE6" w:rsidRPr="007B676E" w:rsidRDefault="00C65729" w:rsidP="00C65729">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 xml:space="preserve">The financial aid will cover the tuition fees for the semesters of the university academic program, for a semester value of up to eleven (11) SMMLV and a </w:t>
      </w:r>
      <w:r w:rsidR="0057366F" w:rsidRPr="007B676E">
        <w:rPr>
          <w:rStyle w:val="normaltextrun"/>
          <w:rFonts w:asciiTheme="majorHAnsi" w:hAnsiTheme="majorHAnsi"/>
          <w:bCs/>
          <w:sz w:val="20"/>
          <w:lang w:val="en-US"/>
        </w:rPr>
        <w:t xml:space="preserve">stipend for the </w:t>
      </w:r>
      <w:r w:rsidRPr="007B676E">
        <w:rPr>
          <w:rStyle w:val="normaltextrun"/>
          <w:rFonts w:asciiTheme="majorHAnsi" w:hAnsiTheme="majorHAnsi"/>
          <w:bCs/>
          <w:sz w:val="20"/>
          <w:lang w:val="en-US"/>
        </w:rPr>
        <w:t>semester of two (2) SMMLV, taking into account that the program to be financed is o</w:t>
      </w:r>
      <w:r w:rsidR="0057366F" w:rsidRPr="007B676E">
        <w:rPr>
          <w:rStyle w:val="normaltextrun"/>
          <w:rFonts w:asciiTheme="majorHAnsi" w:hAnsiTheme="majorHAnsi"/>
          <w:bCs/>
          <w:sz w:val="20"/>
          <w:lang w:val="en-US"/>
        </w:rPr>
        <w:t xml:space="preserve">n a </w:t>
      </w:r>
      <w:r w:rsidRPr="007B676E">
        <w:rPr>
          <w:rStyle w:val="normaltextrun"/>
          <w:rFonts w:asciiTheme="majorHAnsi" w:hAnsiTheme="majorHAnsi"/>
          <w:bCs/>
          <w:sz w:val="20"/>
          <w:lang w:val="en-US"/>
        </w:rPr>
        <w:t xml:space="preserve">virtual </w:t>
      </w:r>
      <w:r w:rsidR="0057366F" w:rsidRPr="007B676E">
        <w:rPr>
          <w:rStyle w:val="normaltextrun"/>
          <w:rFonts w:asciiTheme="majorHAnsi" w:hAnsiTheme="majorHAnsi"/>
          <w:bCs/>
          <w:sz w:val="20"/>
          <w:lang w:val="en-US"/>
        </w:rPr>
        <w:t>format</w:t>
      </w:r>
      <w:r w:rsidR="00195AE6" w:rsidRPr="007B676E">
        <w:rPr>
          <w:rStyle w:val="normaltextrun"/>
          <w:rFonts w:asciiTheme="majorHAnsi" w:hAnsiTheme="majorHAnsi"/>
          <w:bCs/>
          <w:sz w:val="20"/>
          <w:lang w:val="en-US"/>
        </w:rPr>
        <w:t xml:space="preserve">. </w:t>
      </w:r>
    </w:p>
    <w:p w14:paraId="4F486B52" w14:textId="77777777" w:rsidR="00C65729" w:rsidRPr="007B676E" w:rsidRDefault="00C65729" w:rsidP="00C65729">
      <w:pPr>
        <w:pStyle w:val="paragraph"/>
        <w:tabs>
          <w:tab w:val="left" w:pos="1080"/>
        </w:tabs>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Within the framework of university autonomy, the beneficiary shall ensure her permanence in the Higher Education Institution, ensuring adequate academic performance; if she loses her student status due to poor academic performance or disciplinary misconduct, the measure shall be deemed to have been met by the State.</w:t>
      </w:r>
    </w:p>
    <w:p w14:paraId="4BE54DB0" w14:textId="3DCBE433" w:rsidR="00195AE6" w:rsidRPr="007B676E" w:rsidRDefault="00C65729" w:rsidP="00C65729">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The aid must begin to be used within a term no longer than five (5) years from the signing of this agreement, otherwise the State's efforts to obtain it shall be deemed to have been fulfilled</w:t>
      </w:r>
      <w:r w:rsidR="00195AE6" w:rsidRPr="007B676E">
        <w:rPr>
          <w:rStyle w:val="normaltextrun"/>
          <w:rFonts w:asciiTheme="majorHAnsi" w:hAnsiTheme="majorHAnsi"/>
          <w:bCs/>
          <w:sz w:val="20"/>
          <w:lang w:val="en-US"/>
        </w:rPr>
        <w:t>.</w:t>
      </w:r>
    </w:p>
    <w:p w14:paraId="36E23C85"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20387D28" w14:textId="77777777" w:rsidR="00195AE6" w:rsidRPr="007B676E" w:rsidRDefault="00195AE6" w:rsidP="00195AE6">
      <w:pPr>
        <w:pStyle w:val="paragraph"/>
        <w:numPr>
          <w:ilvl w:val="0"/>
          <w:numId w:val="62"/>
        </w:numPr>
        <w:tabs>
          <w:tab w:val="left" w:pos="1080"/>
        </w:tabs>
        <w:spacing w:before="0" w:beforeAutospacing="0" w:after="0" w:afterAutospacing="0"/>
        <w:ind w:right="720"/>
        <w:jc w:val="both"/>
        <w:textAlignment w:val="baseline"/>
        <w:rPr>
          <w:rStyle w:val="normaltextrun"/>
          <w:rFonts w:asciiTheme="majorHAnsi" w:hAnsiTheme="majorHAnsi"/>
          <w:b/>
          <w:sz w:val="20"/>
          <w:lang w:val="es-AR"/>
        </w:rPr>
      </w:pPr>
      <w:r w:rsidRPr="007B676E">
        <w:rPr>
          <w:rStyle w:val="normaltextrun"/>
          <w:rFonts w:asciiTheme="majorHAnsi" w:hAnsiTheme="majorHAnsi"/>
          <w:b/>
          <w:sz w:val="20"/>
          <w:lang w:val="es-AR"/>
        </w:rPr>
        <w:t>Edinson Vargas Ardila</w:t>
      </w:r>
      <w:r w:rsidRPr="007B676E">
        <w:rPr>
          <w:rStyle w:val="FootnoteReference"/>
          <w:rFonts w:asciiTheme="majorHAnsi" w:eastAsia="Trebuchet MS" w:hAnsiTheme="majorHAnsi"/>
          <w:b/>
          <w:sz w:val="20"/>
          <w:lang w:val="es-AR"/>
        </w:rPr>
        <w:footnoteReference w:id="5"/>
      </w:r>
      <w:r w:rsidRPr="007B676E">
        <w:rPr>
          <w:rStyle w:val="normaltextrun"/>
          <w:rFonts w:asciiTheme="majorHAnsi" w:hAnsiTheme="majorHAnsi"/>
          <w:b/>
          <w:sz w:val="20"/>
          <w:lang w:val="es-AR"/>
        </w:rPr>
        <w:t xml:space="preserve"> </w:t>
      </w:r>
    </w:p>
    <w:p w14:paraId="1B9CB7B0" w14:textId="19044719" w:rsidR="00C65729" w:rsidRPr="007B676E" w:rsidRDefault="00C65729" w:rsidP="00C65729">
      <w:pPr>
        <w:pStyle w:val="paragraph"/>
        <w:tabs>
          <w:tab w:val="left" w:pos="1080"/>
        </w:tabs>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 xml:space="preserve">The Colombian State, through the Ministry of National Education and the Colombian Institute of Educational Credit and Technical Studies Abroad ICETEX, will grant financial aid to Edinson Vargas Ardila, in order to finance a postgraduate level academic program in a Higher Education Institution in </w:t>
      </w:r>
      <w:r w:rsidR="002838CF" w:rsidRPr="007B676E">
        <w:rPr>
          <w:rStyle w:val="normaltextrun"/>
          <w:rFonts w:asciiTheme="majorHAnsi" w:hAnsiTheme="majorHAnsi"/>
          <w:bCs/>
          <w:sz w:val="20"/>
          <w:lang w:val="en-US"/>
        </w:rPr>
        <w:t xml:space="preserve">a </w:t>
      </w:r>
      <w:r w:rsidRPr="007B676E">
        <w:rPr>
          <w:rStyle w:val="normaltextrun"/>
          <w:rFonts w:asciiTheme="majorHAnsi" w:hAnsiTheme="majorHAnsi"/>
          <w:bCs/>
          <w:sz w:val="20"/>
          <w:lang w:val="en-US"/>
        </w:rPr>
        <w:t xml:space="preserve">virtual </w:t>
      </w:r>
      <w:r w:rsidR="0057366F" w:rsidRPr="007B676E">
        <w:rPr>
          <w:rStyle w:val="normaltextrun"/>
          <w:rFonts w:asciiTheme="majorHAnsi" w:hAnsiTheme="majorHAnsi"/>
          <w:bCs/>
          <w:sz w:val="20"/>
          <w:lang w:val="en-US"/>
        </w:rPr>
        <w:t>format.</w:t>
      </w:r>
      <w:r w:rsidRPr="007B676E">
        <w:rPr>
          <w:rStyle w:val="normaltextrun"/>
          <w:rFonts w:asciiTheme="majorHAnsi" w:hAnsiTheme="majorHAnsi"/>
          <w:bCs/>
          <w:sz w:val="20"/>
          <w:lang w:val="en-US"/>
        </w:rPr>
        <w:t xml:space="preserve"> </w:t>
      </w:r>
    </w:p>
    <w:p w14:paraId="183F1526" w14:textId="2FB3EF46" w:rsidR="00195AE6" w:rsidRPr="007B676E" w:rsidRDefault="002838CF" w:rsidP="00C65729">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 xml:space="preserve">In order to implement </w:t>
      </w:r>
      <w:r w:rsidR="00C65729" w:rsidRPr="007B676E">
        <w:rPr>
          <w:rStyle w:val="normaltextrun"/>
          <w:rFonts w:asciiTheme="majorHAnsi" w:hAnsiTheme="majorHAnsi"/>
          <w:bCs/>
          <w:sz w:val="20"/>
          <w:lang w:val="en-US"/>
        </w:rPr>
        <w:t xml:space="preserve"> the measure in a foreign Higher Education Institution (HEI), the beneficiary must be admitted to a recognized HEI in the country where the formal postgraduate education program will </w:t>
      </w:r>
      <w:r w:rsidRPr="007B676E">
        <w:rPr>
          <w:rStyle w:val="normaltextrun"/>
          <w:rFonts w:asciiTheme="majorHAnsi" w:hAnsiTheme="majorHAnsi"/>
          <w:bCs/>
          <w:sz w:val="20"/>
          <w:lang w:val="en-US"/>
        </w:rPr>
        <w:t>take place.</w:t>
      </w:r>
      <w:r w:rsidR="00195AE6" w:rsidRPr="007B676E">
        <w:rPr>
          <w:rStyle w:val="normaltextrun"/>
          <w:rFonts w:asciiTheme="majorHAnsi" w:hAnsiTheme="majorHAnsi"/>
          <w:bCs/>
          <w:sz w:val="20"/>
          <w:lang w:val="en-US"/>
        </w:rPr>
        <w:t xml:space="preserve"> </w:t>
      </w:r>
    </w:p>
    <w:p w14:paraId="471B21A1"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76E5FA9F" w14:textId="0189A08B" w:rsidR="00195AE6" w:rsidRPr="007B676E" w:rsidRDefault="00C65729"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 xml:space="preserve">The </w:t>
      </w:r>
      <w:r w:rsidR="002838CF" w:rsidRPr="007B676E">
        <w:rPr>
          <w:rStyle w:val="normaltextrun"/>
          <w:rFonts w:asciiTheme="majorHAnsi" w:hAnsiTheme="majorHAnsi"/>
          <w:bCs/>
          <w:sz w:val="20"/>
          <w:lang w:val="en-US"/>
        </w:rPr>
        <w:t>limit</w:t>
      </w:r>
      <w:r w:rsidRPr="007B676E">
        <w:rPr>
          <w:rStyle w:val="normaltextrun"/>
          <w:rFonts w:asciiTheme="majorHAnsi" w:hAnsiTheme="majorHAnsi"/>
          <w:bCs/>
          <w:sz w:val="20"/>
          <w:lang w:val="en-US"/>
        </w:rPr>
        <w:t xml:space="preserve"> of the educational </w:t>
      </w:r>
      <w:r w:rsidR="002838CF" w:rsidRPr="007B676E">
        <w:rPr>
          <w:rStyle w:val="normaltextrun"/>
          <w:rFonts w:asciiTheme="majorHAnsi" w:hAnsiTheme="majorHAnsi"/>
          <w:bCs/>
          <w:sz w:val="20"/>
          <w:lang w:val="en-US"/>
        </w:rPr>
        <w:t>grant</w:t>
      </w:r>
      <w:r w:rsidRPr="007B676E">
        <w:rPr>
          <w:rStyle w:val="normaltextrun"/>
          <w:rFonts w:asciiTheme="majorHAnsi" w:hAnsiTheme="majorHAnsi"/>
          <w:bCs/>
          <w:sz w:val="20"/>
          <w:lang w:val="en-US"/>
        </w:rPr>
        <w:t>in a foreign Higher Education Institution will be as follows: Enrollment in Higher Education Institutions in postgraduate programs will be up to one hundred twenty-eight (128) SMMLV per person in total and, additionally, a support for sustainment of one (1) SMMLV. In all cases, the support will be on a semester basis</w:t>
      </w:r>
      <w:r w:rsidR="00195AE6" w:rsidRPr="007B676E">
        <w:rPr>
          <w:rStyle w:val="normaltextrun"/>
          <w:rFonts w:asciiTheme="majorHAnsi" w:hAnsiTheme="majorHAnsi"/>
          <w:bCs/>
          <w:sz w:val="20"/>
          <w:lang w:val="en-US"/>
        </w:rPr>
        <w:t xml:space="preserve">. </w:t>
      </w:r>
    </w:p>
    <w:p w14:paraId="6FCC9D7F"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17C2F52B" w14:textId="17E09B89" w:rsidR="00195AE6" w:rsidRPr="007B676E" w:rsidRDefault="00C65729"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 xml:space="preserve">It is important to point out that it is the sole responsibility of the person benefiting from the measure to maintain the student status in the Higher Education Institution he </w:t>
      </w:r>
      <w:r w:rsidR="00EF4D9D" w:rsidRPr="007B676E">
        <w:rPr>
          <w:rStyle w:val="normaltextrun"/>
          <w:rFonts w:asciiTheme="majorHAnsi" w:hAnsiTheme="majorHAnsi"/>
          <w:bCs/>
          <w:sz w:val="20"/>
          <w:lang w:val="en-US"/>
        </w:rPr>
        <w:t xml:space="preserve"> </w:t>
      </w:r>
      <w:r w:rsidRPr="007B676E">
        <w:rPr>
          <w:rStyle w:val="normaltextrun"/>
          <w:rFonts w:asciiTheme="majorHAnsi" w:hAnsiTheme="majorHAnsi"/>
          <w:bCs/>
          <w:sz w:val="20"/>
          <w:lang w:val="en-US"/>
        </w:rPr>
        <w:t xml:space="preserve">has chosen. If the status of student is lost due to poor academic performance or disciplinary misconduct, or </w:t>
      </w:r>
      <w:r w:rsidRPr="007B676E">
        <w:rPr>
          <w:rStyle w:val="normaltextrun"/>
          <w:rFonts w:asciiTheme="majorHAnsi" w:hAnsiTheme="majorHAnsi"/>
          <w:bCs/>
          <w:sz w:val="20"/>
          <w:lang w:val="en-US"/>
        </w:rPr>
        <w:lastRenderedPageBreak/>
        <w:t>any other fault attributable to the student, the State's measure will be deemed to have been fulfilled</w:t>
      </w:r>
      <w:r w:rsidR="00195AE6" w:rsidRPr="007B676E">
        <w:rPr>
          <w:rStyle w:val="normaltextrun"/>
          <w:rFonts w:asciiTheme="majorHAnsi" w:hAnsiTheme="majorHAnsi"/>
          <w:bCs/>
          <w:sz w:val="20"/>
          <w:lang w:val="en-US"/>
        </w:rPr>
        <w:t xml:space="preserve">. </w:t>
      </w:r>
    </w:p>
    <w:p w14:paraId="2D4438FB"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p>
    <w:p w14:paraId="276E27F4" w14:textId="1EBBA29A" w:rsidR="00195AE6" w:rsidRPr="007B676E" w:rsidRDefault="00C65729"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In order to access the financial assistance described above, the beneficiary must present, through his representatives, the following documents</w:t>
      </w:r>
      <w:r w:rsidR="00195AE6" w:rsidRPr="007B676E">
        <w:rPr>
          <w:rStyle w:val="normaltextrun"/>
          <w:rFonts w:asciiTheme="majorHAnsi" w:hAnsiTheme="majorHAnsi"/>
          <w:bCs/>
          <w:sz w:val="20"/>
          <w:lang w:val="en-US"/>
        </w:rPr>
        <w:t xml:space="preserve">: </w:t>
      </w:r>
    </w:p>
    <w:p w14:paraId="5720C970" w14:textId="540D3F9D" w:rsidR="00C65729" w:rsidRPr="007B676E" w:rsidRDefault="00C65729" w:rsidP="00C65729">
      <w:pPr>
        <w:pStyle w:val="paragraph"/>
        <w:numPr>
          <w:ilvl w:val="0"/>
          <w:numId w:val="63"/>
        </w:numPr>
        <w:tabs>
          <w:tab w:val="left" w:pos="1080"/>
        </w:tabs>
        <w:ind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 xml:space="preserve">Receipt of payment of the tuition of the academic program </w:t>
      </w:r>
      <w:r w:rsidR="00EF4D9D" w:rsidRPr="007B676E">
        <w:rPr>
          <w:rStyle w:val="normaltextrun"/>
          <w:rFonts w:asciiTheme="majorHAnsi" w:hAnsiTheme="majorHAnsi"/>
          <w:bCs/>
          <w:sz w:val="20"/>
          <w:lang w:val="en-US"/>
        </w:rPr>
        <w:t>in which</w:t>
      </w:r>
      <w:r w:rsidRPr="007B676E">
        <w:rPr>
          <w:rStyle w:val="normaltextrun"/>
          <w:rFonts w:asciiTheme="majorHAnsi" w:hAnsiTheme="majorHAnsi"/>
          <w:bCs/>
          <w:sz w:val="20"/>
          <w:lang w:val="en-US"/>
        </w:rPr>
        <w:t xml:space="preserve"> the value of the semester is stated. </w:t>
      </w:r>
    </w:p>
    <w:p w14:paraId="1FDCC281" w14:textId="4DC349D2" w:rsidR="00C65729" w:rsidRPr="007B676E" w:rsidRDefault="00C65729" w:rsidP="00C65729">
      <w:pPr>
        <w:pStyle w:val="paragraph"/>
        <w:numPr>
          <w:ilvl w:val="0"/>
          <w:numId w:val="63"/>
        </w:numPr>
        <w:tabs>
          <w:tab w:val="left" w:pos="1080"/>
        </w:tabs>
        <w:ind w:right="720"/>
        <w:jc w:val="both"/>
        <w:textAlignment w:val="baseline"/>
        <w:rPr>
          <w:rStyle w:val="normaltextrun"/>
          <w:rFonts w:asciiTheme="majorHAnsi" w:hAnsiTheme="majorHAnsi"/>
          <w:bCs/>
          <w:sz w:val="20"/>
          <w:lang w:val="es-AR"/>
        </w:rPr>
      </w:pPr>
      <w:r w:rsidRPr="007B676E">
        <w:rPr>
          <w:rStyle w:val="normaltextrun"/>
          <w:rFonts w:asciiTheme="majorHAnsi" w:hAnsiTheme="majorHAnsi"/>
          <w:bCs/>
          <w:sz w:val="20"/>
          <w:lang w:val="es-AR"/>
        </w:rPr>
        <w:t xml:space="preserve">Photocopy of identity document </w:t>
      </w:r>
    </w:p>
    <w:p w14:paraId="731E8928" w14:textId="71348BCC" w:rsidR="00C65729" w:rsidRPr="007B676E" w:rsidRDefault="00C65729" w:rsidP="00C65729">
      <w:pPr>
        <w:pStyle w:val="paragraph"/>
        <w:numPr>
          <w:ilvl w:val="0"/>
          <w:numId w:val="63"/>
        </w:numPr>
        <w:tabs>
          <w:tab w:val="left" w:pos="1080"/>
        </w:tabs>
        <w:ind w:right="720"/>
        <w:jc w:val="both"/>
        <w:textAlignment w:val="baseline"/>
        <w:rPr>
          <w:rStyle w:val="normaltextrun"/>
          <w:rFonts w:asciiTheme="majorHAnsi" w:hAnsiTheme="majorHAnsi"/>
          <w:bCs/>
          <w:sz w:val="20"/>
          <w:lang w:val="es-AR"/>
        </w:rPr>
      </w:pPr>
      <w:r w:rsidRPr="007B676E">
        <w:rPr>
          <w:rStyle w:val="normaltextrun"/>
          <w:rFonts w:asciiTheme="majorHAnsi" w:hAnsiTheme="majorHAnsi"/>
          <w:bCs/>
          <w:sz w:val="20"/>
          <w:lang w:val="es-AR"/>
        </w:rPr>
        <w:t xml:space="preserve">Contact telephone number </w:t>
      </w:r>
    </w:p>
    <w:p w14:paraId="55D9379C" w14:textId="011F9497" w:rsidR="00195AE6" w:rsidRPr="007B676E" w:rsidRDefault="00C65729" w:rsidP="00C65729">
      <w:pPr>
        <w:pStyle w:val="paragraph"/>
        <w:numPr>
          <w:ilvl w:val="0"/>
          <w:numId w:val="63"/>
        </w:numPr>
        <w:tabs>
          <w:tab w:val="left" w:pos="1080"/>
        </w:tabs>
        <w:spacing w:before="0" w:beforeAutospacing="0" w:after="0" w:afterAutospacing="0"/>
        <w:ind w:right="720"/>
        <w:jc w:val="both"/>
        <w:textAlignment w:val="baseline"/>
        <w:rPr>
          <w:rStyle w:val="normaltextrun"/>
          <w:rFonts w:asciiTheme="majorHAnsi" w:hAnsiTheme="majorHAnsi"/>
          <w:bCs/>
          <w:sz w:val="20"/>
          <w:lang w:val="es-AR"/>
        </w:rPr>
      </w:pPr>
      <w:r w:rsidRPr="007B676E">
        <w:rPr>
          <w:rStyle w:val="normaltextrun"/>
          <w:rFonts w:asciiTheme="majorHAnsi" w:hAnsiTheme="majorHAnsi"/>
          <w:bCs/>
          <w:sz w:val="20"/>
          <w:lang w:val="es-AR"/>
        </w:rPr>
        <w:t>Residence address</w:t>
      </w:r>
      <w:r w:rsidR="00195AE6" w:rsidRPr="007B676E">
        <w:rPr>
          <w:rStyle w:val="normaltextrun"/>
          <w:rFonts w:asciiTheme="majorHAnsi" w:hAnsiTheme="majorHAnsi"/>
          <w:bCs/>
          <w:sz w:val="20"/>
          <w:lang w:val="es-AR"/>
        </w:rPr>
        <w:t xml:space="preserve"> </w:t>
      </w:r>
    </w:p>
    <w:p w14:paraId="09373D15"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s-AR"/>
        </w:rPr>
      </w:pPr>
    </w:p>
    <w:p w14:paraId="2C0C0B8D" w14:textId="4518B8B7" w:rsidR="00FF72C7" w:rsidRPr="007B676E" w:rsidRDefault="00FF72C7" w:rsidP="002668D9">
      <w:pPr>
        <w:pStyle w:val="paragraph"/>
        <w:tabs>
          <w:tab w:val="left" w:pos="1080"/>
        </w:tabs>
        <w:spacing w:before="0" w:beforeAutospacing="0"/>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 xml:space="preserve">The aid must begin to be used within a term not to exceed five (5) years from the signature of this agreement, otherwise the State's efforts to obtain it will be </w:t>
      </w:r>
      <w:r w:rsidR="00EF4D9D" w:rsidRPr="007B676E">
        <w:rPr>
          <w:rStyle w:val="normaltextrun"/>
          <w:rFonts w:asciiTheme="majorHAnsi" w:hAnsiTheme="majorHAnsi"/>
          <w:bCs/>
          <w:sz w:val="20"/>
          <w:lang w:val="en-US"/>
        </w:rPr>
        <w:t>deemed</w:t>
      </w:r>
      <w:r w:rsidRPr="007B676E">
        <w:rPr>
          <w:rStyle w:val="normaltextrun"/>
          <w:rFonts w:asciiTheme="majorHAnsi" w:hAnsiTheme="majorHAnsi"/>
          <w:bCs/>
          <w:sz w:val="20"/>
          <w:lang w:val="en-US"/>
        </w:rPr>
        <w:t xml:space="preserve"> as fulfilled. </w:t>
      </w:r>
    </w:p>
    <w:p w14:paraId="322443A4" w14:textId="6523DAAA" w:rsidR="00195AE6" w:rsidRPr="007B676E" w:rsidRDefault="00FF72C7" w:rsidP="00FF72C7">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Regarding the fact that the Master's course offers the option of spending a week in CATIE, Costa Rica, and that the representatives are requesting payment of airfare, lodging, food and other inherent expenses during this period, it is necessary to point out that these expenses are outside the scope of the Fund established with ICETEX, and therefore it is not possible to make the proposed financial assistance viable</w:t>
      </w:r>
      <w:r w:rsidR="00195AE6" w:rsidRPr="007B676E">
        <w:rPr>
          <w:rStyle w:val="normaltextrun"/>
          <w:rFonts w:asciiTheme="majorHAnsi" w:hAnsiTheme="majorHAnsi"/>
          <w:bCs/>
          <w:sz w:val="20"/>
          <w:lang w:val="en-US"/>
        </w:rPr>
        <w:t>.</w:t>
      </w:r>
    </w:p>
    <w:p w14:paraId="3443ABEB"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n-US"/>
        </w:rPr>
      </w:pPr>
    </w:p>
    <w:p w14:paraId="232718D6" w14:textId="5151B9D4" w:rsidR="00195AE6" w:rsidRPr="007B676E" w:rsidRDefault="00FF72C7" w:rsidP="4ED419C6">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bCs/>
          <w:sz w:val="20"/>
          <w:szCs w:val="20"/>
          <w:lang w:val="en-US"/>
        </w:rPr>
      </w:pPr>
      <w:r w:rsidRPr="4ED419C6">
        <w:rPr>
          <w:rStyle w:val="normaltextrun"/>
          <w:rFonts w:asciiTheme="majorHAnsi" w:hAnsiTheme="majorHAnsi"/>
          <w:b/>
          <w:bCs/>
          <w:sz w:val="20"/>
          <w:szCs w:val="20"/>
          <w:lang w:val="en-US"/>
        </w:rPr>
        <w:t>SEVENTH PART: COMPENSATION MEASURES</w:t>
      </w:r>
    </w:p>
    <w:p w14:paraId="2DF081A4"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n-US"/>
        </w:rPr>
      </w:pPr>
    </w:p>
    <w:p w14:paraId="7EAA3762" w14:textId="1FE30738" w:rsidR="00195AE6" w:rsidRPr="007B676E" w:rsidRDefault="00FF72C7"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 xml:space="preserve">The State </w:t>
      </w:r>
      <w:r w:rsidR="00A35047" w:rsidRPr="007B676E">
        <w:rPr>
          <w:rStyle w:val="normaltextrun"/>
          <w:rFonts w:asciiTheme="majorHAnsi" w:hAnsiTheme="majorHAnsi"/>
          <w:bCs/>
          <w:sz w:val="20"/>
          <w:lang w:val="en-US"/>
        </w:rPr>
        <w:t xml:space="preserve">commits </w:t>
      </w:r>
      <w:r w:rsidRPr="007B676E">
        <w:rPr>
          <w:rStyle w:val="normaltextrun"/>
          <w:rFonts w:asciiTheme="majorHAnsi" w:hAnsiTheme="majorHAnsi"/>
          <w:bCs/>
          <w:sz w:val="20"/>
          <w:lang w:val="en-US"/>
        </w:rPr>
        <w:t xml:space="preserve">to initiate the process of Law 288 of 1996 "Whereby instruments are established for the compensation of damages to victims of human rights violations pursuant to the provisions of certain international human rights bodies". The process will begin once the present friendly settlement agreement has been </w:t>
      </w:r>
      <w:r w:rsidR="00B01517" w:rsidRPr="007B676E">
        <w:rPr>
          <w:rStyle w:val="normaltextrun"/>
          <w:rFonts w:asciiTheme="majorHAnsi" w:hAnsiTheme="majorHAnsi"/>
          <w:bCs/>
          <w:sz w:val="20"/>
          <w:lang w:val="en-US"/>
        </w:rPr>
        <w:t xml:space="preserve">approved </w:t>
      </w:r>
      <w:r w:rsidRPr="007B676E">
        <w:rPr>
          <w:rStyle w:val="normaltextrun"/>
          <w:rFonts w:asciiTheme="majorHAnsi" w:hAnsiTheme="majorHAnsi"/>
          <w:bCs/>
          <w:sz w:val="20"/>
          <w:lang w:val="en-US"/>
        </w:rPr>
        <w:t xml:space="preserve">by means of the issuance of the Report of Article 49 of the American Convention, with the purpose of repairing the damages caused to the victim as a </w:t>
      </w:r>
      <w:r w:rsidR="00B01517" w:rsidRPr="007B676E">
        <w:rPr>
          <w:rStyle w:val="normaltextrun"/>
          <w:rFonts w:asciiTheme="majorHAnsi" w:hAnsiTheme="majorHAnsi"/>
          <w:bCs/>
          <w:sz w:val="20"/>
          <w:lang w:val="en-US"/>
        </w:rPr>
        <w:t>result</w:t>
      </w:r>
      <w:r w:rsidRPr="007B676E">
        <w:rPr>
          <w:rStyle w:val="normaltextrun"/>
          <w:rFonts w:asciiTheme="majorHAnsi" w:hAnsiTheme="majorHAnsi"/>
          <w:bCs/>
          <w:sz w:val="20"/>
          <w:lang w:val="en-US"/>
        </w:rPr>
        <w:t xml:space="preserve">of the </w:t>
      </w:r>
      <w:r w:rsidR="00B01517" w:rsidRPr="007B676E">
        <w:rPr>
          <w:rStyle w:val="normaltextrun"/>
          <w:rFonts w:asciiTheme="majorHAnsi" w:hAnsiTheme="majorHAnsi"/>
          <w:bCs/>
          <w:sz w:val="20"/>
          <w:lang w:val="en-US"/>
        </w:rPr>
        <w:t xml:space="preserve">damages </w:t>
      </w:r>
      <w:r w:rsidRPr="007B676E">
        <w:rPr>
          <w:rStyle w:val="normaltextrun"/>
          <w:rFonts w:asciiTheme="majorHAnsi" w:hAnsiTheme="majorHAnsi"/>
          <w:bCs/>
          <w:sz w:val="20"/>
          <w:lang w:val="en-US"/>
        </w:rPr>
        <w:t>generated by the facts of the present case</w:t>
      </w:r>
      <w:r w:rsidR="00195AE6" w:rsidRPr="007B676E">
        <w:rPr>
          <w:rStyle w:val="normaltextrun"/>
          <w:rFonts w:asciiTheme="majorHAnsi" w:hAnsiTheme="majorHAnsi"/>
          <w:bCs/>
          <w:sz w:val="20"/>
          <w:lang w:val="en-US"/>
        </w:rPr>
        <w:t xml:space="preserve">. </w:t>
      </w:r>
    </w:p>
    <w:p w14:paraId="197DC7D4" w14:textId="77777777" w:rsidR="00FF72C7" w:rsidRPr="007B676E" w:rsidRDefault="00FF72C7" w:rsidP="00FF72C7">
      <w:pPr>
        <w:pStyle w:val="paragraph"/>
        <w:tabs>
          <w:tab w:val="left" w:pos="1080"/>
        </w:tabs>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 xml:space="preserve">The National Agency for the Legal Defense of the State will be the entity in charge of the procedure of Law 288 of 1996. </w:t>
      </w:r>
    </w:p>
    <w:p w14:paraId="04966D55" w14:textId="70BA3CCA" w:rsidR="00195AE6" w:rsidRPr="007B676E" w:rsidRDefault="00FF72C7" w:rsidP="00FF72C7">
      <w:pPr>
        <w:pStyle w:val="paragraph"/>
        <w:tabs>
          <w:tab w:val="left" w:pos="1080"/>
        </w:tabs>
        <w:spacing w:before="0" w:beforeAutospacing="0" w:after="0" w:afterAutospacing="0"/>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For the purposes of the compensation of damages and their verification, the criteria and amounts recognized by the current jurisprudence of the Council of State will be applied</w:t>
      </w:r>
      <w:r w:rsidR="00195AE6" w:rsidRPr="007B676E">
        <w:rPr>
          <w:rStyle w:val="normaltextrun"/>
          <w:rFonts w:asciiTheme="majorHAnsi" w:hAnsiTheme="majorHAnsi"/>
          <w:bCs/>
          <w:sz w:val="20"/>
          <w:lang w:val="en-US"/>
        </w:rPr>
        <w:t xml:space="preserve">. </w:t>
      </w:r>
    </w:p>
    <w:p w14:paraId="19ED0BE8" w14:textId="77777777" w:rsidR="00195AE6" w:rsidRPr="007B676E" w:rsidRDefault="00195AE6"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n-US"/>
        </w:rPr>
      </w:pPr>
    </w:p>
    <w:p w14:paraId="35EE7556" w14:textId="6EECCE42" w:rsidR="00195AE6" w:rsidRPr="007B676E" w:rsidRDefault="00FF72C7" w:rsidP="00195AE6">
      <w:pPr>
        <w:pStyle w:val="paragraph"/>
        <w:tabs>
          <w:tab w:val="left" w:pos="1080"/>
        </w:tabs>
        <w:spacing w:before="0" w:beforeAutospacing="0" w:after="0" w:afterAutospacing="0"/>
        <w:ind w:left="720" w:right="720"/>
        <w:jc w:val="both"/>
        <w:textAlignment w:val="baseline"/>
        <w:rPr>
          <w:rStyle w:val="normaltextrun"/>
          <w:rFonts w:asciiTheme="majorHAnsi" w:hAnsiTheme="majorHAnsi"/>
          <w:b/>
          <w:sz w:val="20"/>
          <w:lang w:val="en-US"/>
        </w:rPr>
      </w:pPr>
      <w:r w:rsidRPr="007B676E">
        <w:rPr>
          <w:rStyle w:val="normaltextrun"/>
          <w:rFonts w:asciiTheme="majorHAnsi" w:hAnsiTheme="majorHAnsi"/>
          <w:b/>
          <w:sz w:val="20"/>
          <w:lang w:val="en-US"/>
        </w:rPr>
        <w:t>EIGHTH PART: HOMOLOGATION AND FOLLOW-UP</w:t>
      </w:r>
    </w:p>
    <w:p w14:paraId="58124287" w14:textId="6398B8FF" w:rsidR="00FF72C7" w:rsidRPr="007B676E" w:rsidRDefault="00FF72C7" w:rsidP="00FF72C7">
      <w:pPr>
        <w:pStyle w:val="paragraph"/>
        <w:tabs>
          <w:tab w:val="left" w:pos="1080"/>
        </w:tabs>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 xml:space="preserve">The parties request the Inter-American Commission the </w:t>
      </w:r>
      <w:r w:rsidR="00B01517" w:rsidRPr="007B676E">
        <w:rPr>
          <w:rStyle w:val="normaltextrun"/>
          <w:rFonts w:asciiTheme="majorHAnsi" w:hAnsiTheme="majorHAnsi"/>
          <w:bCs/>
          <w:sz w:val="20"/>
          <w:lang w:val="en-US"/>
        </w:rPr>
        <w:t>approval</w:t>
      </w:r>
      <w:r w:rsidRPr="007B676E">
        <w:rPr>
          <w:rStyle w:val="normaltextrun"/>
          <w:rFonts w:asciiTheme="majorHAnsi" w:hAnsiTheme="majorHAnsi"/>
          <w:bCs/>
          <w:sz w:val="20"/>
          <w:lang w:val="en-US"/>
        </w:rPr>
        <w:t xml:space="preserve">of this Agreement and its follow-up. </w:t>
      </w:r>
    </w:p>
    <w:p w14:paraId="049E4755" w14:textId="0F04B129" w:rsidR="00195AE6" w:rsidRPr="007B676E" w:rsidRDefault="00FF72C7" w:rsidP="002668D9">
      <w:pPr>
        <w:pStyle w:val="paragraph"/>
        <w:tabs>
          <w:tab w:val="left" w:pos="1080"/>
        </w:tabs>
        <w:ind w:left="720" w:right="720"/>
        <w:jc w:val="both"/>
        <w:textAlignment w:val="baseline"/>
        <w:rPr>
          <w:rStyle w:val="normaltextrun"/>
          <w:rFonts w:asciiTheme="majorHAnsi" w:hAnsiTheme="majorHAnsi"/>
          <w:bCs/>
          <w:sz w:val="20"/>
          <w:lang w:val="en-US"/>
        </w:rPr>
      </w:pPr>
      <w:r w:rsidRPr="007B676E">
        <w:rPr>
          <w:rStyle w:val="normaltextrun"/>
          <w:rFonts w:asciiTheme="majorHAnsi" w:hAnsiTheme="majorHAnsi"/>
          <w:bCs/>
          <w:sz w:val="20"/>
          <w:lang w:val="en-US"/>
        </w:rPr>
        <w:t>This Agreement having been read and the parties being aware of its scope and legal content, it is signed on July 22, 2022</w:t>
      </w:r>
      <w:r w:rsidR="00195AE6" w:rsidRPr="007B676E">
        <w:rPr>
          <w:rStyle w:val="normaltextrun"/>
          <w:rFonts w:asciiTheme="majorHAnsi" w:hAnsiTheme="majorHAnsi"/>
          <w:bCs/>
          <w:sz w:val="20"/>
          <w:lang w:val="en-US"/>
        </w:rPr>
        <w:t>.</w:t>
      </w:r>
    </w:p>
    <w:p w14:paraId="47234804" w14:textId="367C2EA3" w:rsidR="00195AE6" w:rsidRPr="007B676E" w:rsidRDefault="00FF72C7" w:rsidP="00195AE6">
      <w:pPr>
        <w:pStyle w:val="paragraph"/>
        <w:numPr>
          <w:ilvl w:val="0"/>
          <w:numId w:val="57"/>
        </w:numPr>
        <w:spacing w:before="0" w:beforeAutospacing="0" w:after="0" w:afterAutospacing="0"/>
        <w:ind w:left="0" w:firstLine="720"/>
        <w:jc w:val="both"/>
        <w:textAlignment w:val="baseline"/>
        <w:rPr>
          <w:rStyle w:val="normaltextrun"/>
          <w:rFonts w:asciiTheme="majorHAnsi" w:hAnsiTheme="majorHAnsi"/>
          <w:sz w:val="20"/>
          <w:lang w:val="en-US"/>
        </w:rPr>
      </w:pPr>
      <w:r w:rsidRPr="007B676E">
        <w:rPr>
          <w:rStyle w:val="normaltextrun"/>
          <w:rFonts w:asciiTheme="majorHAnsi" w:hAnsiTheme="majorHAnsi"/>
          <w:sz w:val="20"/>
          <w:lang w:val="en-US"/>
        </w:rPr>
        <w:t>On January 11, 2023, the parties entered into an amending addendum to the friendly settlement agreement signed on July 22, 2022, which provides the following</w:t>
      </w:r>
      <w:r w:rsidR="00195AE6" w:rsidRPr="007B676E">
        <w:rPr>
          <w:rStyle w:val="normaltextrun"/>
          <w:rFonts w:asciiTheme="majorHAnsi" w:hAnsiTheme="majorHAnsi"/>
          <w:sz w:val="20"/>
          <w:lang w:val="en-US"/>
        </w:rPr>
        <w:t>:</w:t>
      </w:r>
    </w:p>
    <w:p w14:paraId="2F8EADE0" w14:textId="77777777" w:rsidR="00195AE6" w:rsidRPr="007B676E" w:rsidRDefault="00195AE6" w:rsidP="00195AE6">
      <w:pPr>
        <w:pStyle w:val="paragraph"/>
        <w:spacing w:before="0" w:beforeAutospacing="0" w:after="0" w:afterAutospacing="0"/>
        <w:jc w:val="both"/>
        <w:textAlignment w:val="baseline"/>
        <w:rPr>
          <w:rStyle w:val="normaltextrun"/>
          <w:rFonts w:asciiTheme="majorHAnsi" w:hAnsiTheme="majorHAnsi"/>
          <w:sz w:val="20"/>
          <w:lang w:val="en-US"/>
        </w:rPr>
      </w:pPr>
    </w:p>
    <w:p w14:paraId="0FB13DD9" w14:textId="1E4FEF10" w:rsidR="00195AE6" w:rsidRPr="007B676E" w:rsidRDefault="00FF72C7" w:rsidP="00195AE6">
      <w:pPr>
        <w:pStyle w:val="paragraph"/>
        <w:spacing w:before="0" w:beforeAutospacing="0" w:after="0" w:afterAutospacing="0"/>
        <w:ind w:left="720" w:right="720"/>
        <w:jc w:val="center"/>
        <w:textAlignment w:val="baseline"/>
        <w:rPr>
          <w:rStyle w:val="normaltextrun"/>
          <w:rFonts w:asciiTheme="majorHAnsi" w:hAnsiTheme="majorHAnsi"/>
          <w:b/>
          <w:bCs/>
          <w:sz w:val="20"/>
          <w:lang w:val="en-US"/>
        </w:rPr>
      </w:pPr>
      <w:r w:rsidRPr="007B676E">
        <w:rPr>
          <w:rStyle w:val="normaltextrun"/>
          <w:rFonts w:asciiTheme="majorHAnsi" w:hAnsiTheme="majorHAnsi"/>
          <w:b/>
          <w:bCs/>
          <w:sz w:val="20"/>
          <w:lang w:val="en-US"/>
        </w:rPr>
        <w:t>ADDITIONAL FRIENDLY SETTLEMENT AGREEMENT SIGNED ON JULY 22, 2022 IN CASE 14.145 ELEAZAR VARGAS ARDILA AND FAMILY MEMBERS</w:t>
      </w:r>
    </w:p>
    <w:p w14:paraId="1D9E6EA6" w14:textId="77777777" w:rsidR="00195AE6" w:rsidRPr="007B676E" w:rsidRDefault="00195AE6"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p>
    <w:p w14:paraId="62078E59" w14:textId="74FDFDAD" w:rsidR="00195AE6" w:rsidRPr="007B676E" w:rsidRDefault="00FF72C7"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r w:rsidRPr="007B676E">
        <w:rPr>
          <w:rStyle w:val="normaltextrun"/>
          <w:rFonts w:asciiTheme="majorHAnsi" w:hAnsiTheme="majorHAnsi"/>
          <w:b/>
          <w:bCs/>
          <w:sz w:val="20"/>
          <w:lang w:val="en-US"/>
        </w:rPr>
        <w:t>First</w:t>
      </w:r>
      <w:r w:rsidR="00195AE6" w:rsidRPr="007B676E">
        <w:rPr>
          <w:rStyle w:val="normaltextrun"/>
          <w:rFonts w:asciiTheme="majorHAnsi" w:hAnsiTheme="majorHAnsi"/>
          <w:b/>
          <w:bCs/>
          <w:sz w:val="20"/>
          <w:lang w:val="en-US"/>
        </w:rPr>
        <w:t>:</w:t>
      </w:r>
      <w:r w:rsidR="00195AE6" w:rsidRPr="007B676E">
        <w:rPr>
          <w:rStyle w:val="normaltextrun"/>
          <w:rFonts w:asciiTheme="majorHAnsi" w:hAnsiTheme="majorHAnsi"/>
          <w:sz w:val="20"/>
          <w:lang w:val="en-US"/>
        </w:rPr>
        <w:t xml:space="preserve"> </w:t>
      </w:r>
      <w:r w:rsidRPr="007B676E">
        <w:rPr>
          <w:rStyle w:val="normaltextrun"/>
          <w:rFonts w:asciiTheme="majorHAnsi" w:hAnsiTheme="majorHAnsi"/>
          <w:sz w:val="20"/>
          <w:lang w:val="en-US"/>
        </w:rPr>
        <w:t>On July 22, 2022, the Friendly Settlement Agreement was signed in Case 14</w:t>
      </w:r>
      <w:r w:rsidR="00DE05CF" w:rsidRPr="007B676E">
        <w:rPr>
          <w:rStyle w:val="normaltextrun"/>
          <w:rFonts w:asciiTheme="majorHAnsi" w:hAnsiTheme="majorHAnsi"/>
          <w:sz w:val="20"/>
          <w:lang w:val="en-US"/>
        </w:rPr>
        <w:t>.</w:t>
      </w:r>
      <w:r w:rsidRPr="007B676E">
        <w:rPr>
          <w:rStyle w:val="normaltextrun"/>
          <w:rFonts w:asciiTheme="majorHAnsi" w:hAnsiTheme="majorHAnsi"/>
          <w:sz w:val="20"/>
          <w:lang w:val="en-US"/>
        </w:rPr>
        <w:t>145 Eleazar Vargas Ardila and family members</w:t>
      </w:r>
      <w:r w:rsidR="00195AE6" w:rsidRPr="007B676E">
        <w:rPr>
          <w:rStyle w:val="normaltextrun"/>
          <w:rFonts w:asciiTheme="majorHAnsi" w:hAnsiTheme="majorHAnsi"/>
          <w:sz w:val="20"/>
          <w:lang w:val="en-US"/>
        </w:rPr>
        <w:t xml:space="preserve">. </w:t>
      </w:r>
    </w:p>
    <w:p w14:paraId="56ECE770" w14:textId="77777777" w:rsidR="00195AE6" w:rsidRPr="007B676E" w:rsidRDefault="00195AE6"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p>
    <w:p w14:paraId="59779E3C" w14:textId="1F7572C5" w:rsidR="00195AE6" w:rsidRPr="007B676E" w:rsidRDefault="00FF72C7"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r w:rsidRPr="007B676E">
        <w:rPr>
          <w:rStyle w:val="normaltextrun"/>
          <w:rFonts w:asciiTheme="majorHAnsi" w:hAnsiTheme="majorHAnsi"/>
          <w:b/>
          <w:bCs/>
          <w:sz w:val="20"/>
          <w:lang w:val="en-US"/>
        </w:rPr>
        <w:lastRenderedPageBreak/>
        <w:t>Second</w:t>
      </w:r>
      <w:r w:rsidR="00195AE6" w:rsidRPr="007B676E">
        <w:rPr>
          <w:rStyle w:val="normaltextrun"/>
          <w:rFonts w:asciiTheme="majorHAnsi" w:hAnsiTheme="majorHAnsi"/>
          <w:b/>
          <w:bCs/>
          <w:sz w:val="20"/>
          <w:lang w:val="en-US"/>
        </w:rPr>
        <w:t>:</w:t>
      </w:r>
      <w:r w:rsidR="00195AE6" w:rsidRPr="007B676E">
        <w:rPr>
          <w:rStyle w:val="normaltextrun"/>
          <w:rFonts w:asciiTheme="majorHAnsi" w:hAnsiTheme="majorHAnsi"/>
          <w:sz w:val="20"/>
          <w:lang w:val="en-US"/>
        </w:rPr>
        <w:t xml:space="preserve"> </w:t>
      </w:r>
      <w:r w:rsidRPr="007B676E">
        <w:rPr>
          <w:rStyle w:val="normaltextrun"/>
          <w:rFonts w:asciiTheme="majorHAnsi" w:hAnsiTheme="majorHAnsi"/>
          <w:sz w:val="20"/>
          <w:lang w:val="en-US"/>
        </w:rPr>
        <w:t>By means of a brief of October 21, 2022, the representative of the victims requested the National Agency for the Legal Defense of the State to recognize Mr. Javier Arnoldo Vargas Ardila, brother of Mr. Eleazar Vargas Ardila, as a beneficiary of the Friendly Settlement Agreement</w:t>
      </w:r>
      <w:r w:rsidR="00195AE6" w:rsidRPr="007B676E">
        <w:rPr>
          <w:rStyle w:val="normaltextrun"/>
          <w:rFonts w:asciiTheme="majorHAnsi" w:hAnsiTheme="majorHAnsi"/>
          <w:sz w:val="20"/>
          <w:lang w:val="en-US"/>
        </w:rPr>
        <w:t>.</w:t>
      </w:r>
    </w:p>
    <w:p w14:paraId="5CFE48E0" w14:textId="77777777" w:rsidR="00195AE6" w:rsidRPr="007B676E" w:rsidRDefault="00195AE6"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p>
    <w:p w14:paraId="223E947D" w14:textId="62AF35CB" w:rsidR="00195AE6" w:rsidRPr="007B676E" w:rsidRDefault="00FF72C7"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r w:rsidRPr="007B676E">
        <w:rPr>
          <w:rStyle w:val="normaltextrun"/>
          <w:rFonts w:asciiTheme="majorHAnsi" w:hAnsiTheme="majorHAnsi"/>
          <w:b/>
          <w:bCs/>
          <w:sz w:val="20"/>
          <w:lang w:val="en-US"/>
        </w:rPr>
        <w:t>Third</w:t>
      </w:r>
      <w:r w:rsidR="00195AE6" w:rsidRPr="007B676E">
        <w:rPr>
          <w:rStyle w:val="normaltextrun"/>
          <w:rFonts w:asciiTheme="majorHAnsi" w:hAnsiTheme="majorHAnsi"/>
          <w:b/>
          <w:bCs/>
          <w:sz w:val="20"/>
          <w:lang w:val="en-US"/>
        </w:rPr>
        <w:t>:</w:t>
      </w:r>
      <w:r w:rsidR="00195AE6" w:rsidRPr="007B676E">
        <w:rPr>
          <w:rStyle w:val="normaltextrun"/>
          <w:rFonts w:asciiTheme="majorHAnsi" w:hAnsiTheme="majorHAnsi"/>
          <w:sz w:val="20"/>
          <w:lang w:val="en-US"/>
        </w:rPr>
        <w:t xml:space="preserve"> </w:t>
      </w:r>
      <w:r w:rsidR="00E40DB2" w:rsidRPr="007B676E">
        <w:rPr>
          <w:rStyle w:val="normaltextrun"/>
          <w:rFonts w:asciiTheme="majorHAnsi" w:hAnsiTheme="majorHAnsi"/>
          <w:sz w:val="20"/>
          <w:lang w:val="en-US"/>
        </w:rPr>
        <w:t xml:space="preserve">In addition, by </w:t>
      </w:r>
      <w:r w:rsidR="00A35047" w:rsidRPr="007B676E">
        <w:rPr>
          <w:rStyle w:val="normaltextrun"/>
          <w:rFonts w:asciiTheme="majorHAnsi" w:hAnsiTheme="majorHAnsi"/>
          <w:sz w:val="20"/>
          <w:lang w:val="en-US"/>
        </w:rPr>
        <w:t xml:space="preserve">means of </w:t>
      </w:r>
      <w:r w:rsidR="00E40DB2" w:rsidRPr="007B676E">
        <w:rPr>
          <w:rStyle w:val="normaltextrun"/>
          <w:rFonts w:asciiTheme="majorHAnsi" w:hAnsiTheme="majorHAnsi"/>
          <w:sz w:val="20"/>
          <w:lang w:val="en-US"/>
        </w:rPr>
        <w:t>a brief dated December 6, 2022, the representative of the victims requested the National Agency for the Legal Defense of the State to modify the sixth clause of the Friendly Settlement Agreement, concerning the educational aid of Ruby Mileida Vargas Ardila, due to the fact that the beneficiary does not wish to pursue her studies at the Universidad Politécnico Grancolombiano. In the aforementioned</w:t>
      </w:r>
      <w:r w:rsidR="007C46D4" w:rsidRPr="007B676E">
        <w:rPr>
          <w:rStyle w:val="normaltextrun"/>
          <w:rFonts w:asciiTheme="majorHAnsi" w:hAnsiTheme="majorHAnsi"/>
          <w:sz w:val="20"/>
          <w:lang w:val="en-US"/>
        </w:rPr>
        <w:t xml:space="preserve"> document</w:t>
      </w:r>
      <w:r w:rsidR="00E40DB2" w:rsidRPr="007B676E">
        <w:rPr>
          <w:rStyle w:val="normaltextrun"/>
          <w:rFonts w:asciiTheme="majorHAnsi" w:hAnsiTheme="majorHAnsi"/>
          <w:sz w:val="20"/>
          <w:lang w:val="en-US"/>
        </w:rPr>
        <w:t>, it was requested that the educational assistance be granted so that she may pursue an undergraduate degree at the Universidad Autónoma de Bucaramanga</w:t>
      </w:r>
      <w:r w:rsidR="00195AE6" w:rsidRPr="007B676E">
        <w:rPr>
          <w:rStyle w:val="normaltextrun"/>
          <w:rFonts w:asciiTheme="majorHAnsi" w:hAnsiTheme="majorHAnsi"/>
          <w:sz w:val="20"/>
          <w:lang w:val="en-US"/>
        </w:rPr>
        <w:t xml:space="preserve">. </w:t>
      </w:r>
    </w:p>
    <w:p w14:paraId="55D35474" w14:textId="77777777" w:rsidR="00195AE6" w:rsidRPr="007B676E" w:rsidRDefault="00195AE6"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p>
    <w:p w14:paraId="275BC633" w14:textId="76AF9F3C" w:rsidR="00195AE6" w:rsidRPr="007B676E" w:rsidRDefault="00FF72C7"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r w:rsidRPr="007B676E">
        <w:rPr>
          <w:rStyle w:val="normaltextrun"/>
          <w:rFonts w:asciiTheme="majorHAnsi" w:hAnsiTheme="majorHAnsi"/>
          <w:b/>
          <w:bCs/>
          <w:sz w:val="20"/>
          <w:lang w:val="en-US"/>
        </w:rPr>
        <w:t>Fourth</w:t>
      </w:r>
      <w:r w:rsidR="00195AE6" w:rsidRPr="007B676E">
        <w:rPr>
          <w:rStyle w:val="normaltextrun"/>
          <w:rFonts w:asciiTheme="majorHAnsi" w:hAnsiTheme="majorHAnsi"/>
          <w:b/>
          <w:bCs/>
          <w:sz w:val="20"/>
          <w:lang w:val="en-US"/>
        </w:rPr>
        <w:t>:</w:t>
      </w:r>
      <w:r w:rsidR="00195AE6" w:rsidRPr="007B676E">
        <w:rPr>
          <w:rStyle w:val="normaltextrun"/>
          <w:rFonts w:asciiTheme="majorHAnsi" w:hAnsiTheme="majorHAnsi"/>
          <w:sz w:val="20"/>
          <w:lang w:val="en-US"/>
        </w:rPr>
        <w:t xml:space="preserve"> </w:t>
      </w:r>
      <w:r w:rsidR="00E40DB2" w:rsidRPr="007B676E">
        <w:rPr>
          <w:rStyle w:val="normaltextrun"/>
          <w:rFonts w:asciiTheme="majorHAnsi" w:hAnsiTheme="majorHAnsi"/>
          <w:sz w:val="20"/>
          <w:lang w:val="en-US"/>
        </w:rPr>
        <w:t xml:space="preserve">Likewise, by </w:t>
      </w:r>
      <w:r w:rsidR="00A35047" w:rsidRPr="007B676E">
        <w:rPr>
          <w:rStyle w:val="normaltextrun"/>
          <w:rFonts w:asciiTheme="majorHAnsi" w:hAnsiTheme="majorHAnsi"/>
          <w:sz w:val="20"/>
          <w:lang w:val="en-US"/>
        </w:rPr>
        <w:t xml:space="preserve">means of </w:t>
      </w:r>
      <w:r w:rsidR="00E40DB2" w:rsidRPr="007B676E">
        <w:rPr>
          <w:rStyle w:val="normaltextrun"/>
          <w:rFonts w:asciiTheme="majorHAnsi" w:hAnsiTheme="majorHAnsi"/>
          <w:sz w:val="20"/>
          <w:lang w:val="en-US"/>
        </w:rPr>
        <w:t xml:space="preserve">a brief </w:t>
      </w:r>
      <w:r w:rsidR="00A35047" w:rsidRPr="007B676E">
        <w:rPr>
          <w:rStyle w:val="normaltextrun"/>
          <w:rFonts w:asciiTheme="majorHAnsi" w:hAnsiTheme="majorHAnsi"/>
          <w:sz w:val="20"/>
          <w:lang w:val="en-US"/>
        </w:rPr>
        <w:t>dated</w:t>
      </w:r>
      <w:r w:rsidR="00E40DB2" w:rsidRPr="007B676E">
        <w:rPr>
          <w:rStyle w:val="normaltextrun"/>
          <w:rFonts w:asciiTheme="majorHAnsi" w:hAnsiTheme="majorHAnsi"/>
          <w:sz w:val="20"/>
          <w:lang w:val="en-US"/>
        </w:rPr>
        <w:t xml:space="preserve"> December 12, 2022, the representative of the victims requested the National Agency of Legal Defense of the State to modify the Friendly Settlement Agreement, in order to include a health measure, so that the following persons may enter the Program of Psychosocial Attention and Integral Health for Victims (PAPSIVI)</w:t>
      </w:r>
      <w:r w:rsidR="00195AE6" w:rsidRPr="007B676E">
        <w:rPr>
          <w:rStyle w:val="normaltextrun"/>
          <w:rFonts w:asciiTheme="majorHAnsi" w:hAnsiTheme="majorHAnsi"/>
          <w:sz w:val="20"/>
          <w:lang w:val="en-US"/>
        </w:rPr>
        <w:t>.</w:t>
      </w:r>
    </w:p>
    <w:p w14:paraId="06CF6720" w14:textId="77777777" w:rsidR="00195AE6" w:rsidRPr="007B676E" w:rsidRDefault="00195AE6"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p>
    <w:p w14:paraId="5DB3ECDF" w14:textId="7B77FF1B" w:rsidR="00195AE6" w:rsidRPr="007B676E" w:rsidRDefault="00FF72C7"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r w:rsidRPr="007B676E">
        <w:rPr>
          <w:rStyle w:val="normaltextrun"/>
          <w:rFonts w:asciiTheme="majorHAnsi" w:hAnsiTheme="majorHAnsi"/>
          <w:b/>
          <w:bCs/>
          <w:sz w:val="20"/>
          <w:lang w:val="en-US"/>
        </w:rPr>
        <w:t>Fifth</w:t>
      </w:r>
      <w:r w:rsidR="00195AE6" w:rsidRPr="007B676E">
        <w:rPr>
          <w:rStyle w:val="normaltextrun"/>
          <w:rFonts w:asciiTheme="majorHAnsi" w:hAnsiTheme="majorHAnsi"/>
          <w:b/>
          <w:bCs/>
          <w:sz w:val="20"/>
          <w:lang w:val="en-US"/>
        </w:rPr>
        <w:t>:</w:t>
      </w:r>
      <w:r w:rsidR="00195AE6" w:rsidRPr="007B676E">
        <w:rPr>
          <w:rStyle w:val="normaltextrun"/>
          <w:rFonts w:asciiTheme="majorHAnsi" w:hAnsiTheme="majorHAnsi"/>
          <w:sz w:val="20"/>
          <w:lang w:val="en-US"/>
        </w:rPr>
        <w:t xml:space="preserve"> </w:t>
      </w:r>
      <w:r w:rsidR="00A35047" w:rsidRPr="007B676E">
        <w:rPr>
          <w:rStyle w:val="normaltextrun"/>
          <w:rFonts w:asciiTheme="majorHAnsi" w:hAnsiTheme="majorHAnsi"/>
          <w:sz w:val="20"/>
          <w:lang w:val="en-US"/>
        </w:rPr>
        <w:t>In accordance with the above</w:t>
      </w:r>
      <w:r w:rsidR="00E40DB2" w:rsidRPr="007B676E">
        <w:rPr>
          <w:rStyle w:val="normaltextrun"/>
          <w:rFonts w:asciiTheme="majorHAnsi" w:hAnsiTheme="majorHAnsi"/>
          <w:sz w:val="20"/>
          <w:lang w:val="en-US"/>
        </w:rPr>
        <w:t>, the parties agree to modify the third clause "beneficiaries" and the sixth clause "</w:t>
      </w:r>
      <w:r w:rsidR="007C46D4" w:rsidRPr="007B676E">
        <w:rPr>
          <w:rStyle w:val="normaltextrun"/>
          <w:rFonts w:asciiTheme="majorHAnsi" w:hAnsiTheme="majorHAnsi"/>
          <w:sz w:val="20"/>
          <w:lang w:val="en-US"/>
        </w:rPr>
        <w:t xml:space="preserve">financial aid </w:t>
      </w:r>
      <w:r w:rsidR="00C75F84" w:rsidRPr="007B676E">
        <w:rPr>
          <w:rStyle w:val="normaltextrun"/>
          <w:rFonts w:asciiTheme="majorHAnsi" w:hAnsiTheme="majorHAnsi"/>
          <w:sz w:val="20"/>
          <w:lang w:val="en-US"/>
        </w:rPr>
        <w:t xml:space="preserve">for </w:t>
      </w:r>
      <w:r w:rsidR="007C46D4" w:rsidRPr="007B676E">
        <w:rPr>
          <w:rStyle w:val="normaltextrun"/>
          <w:rFonts w:asciiTheme="majorHAnsi" w:hAnsiTheme="majorHAnsi"/>
          <w:sz w:val="20"/>
          <w:lang w:val="en-US"/>
        </w:rPr>
        <w:t>education</w:t>
      </w:r>
      <w:r w:rsidR="00E40DB2" w:rsidRPr="007B676E">
        <w:rPr>
          <w:rStyle w:val="normaltextrun"/>
          <w:rFonts w:asciiTheme="majorHAnsi" w:hAnsiTheme="majorHAnsi"/>
          <w:sz w:val="20"/>
          <w:lang w:val="en-US"/>
        </w:rPr>
        <w:t xml:space="preserve">". Likewise, the ninth clause "health measure" is added, as </w:t>
      </w:r>
      <w:r w:rsidR="00A35047" w:rsidRPr="007B676E">
        <w:rPr>
          <w:rStyle w:val="normaltextrun"/>
          <w:rFonts w:asciiTheme="majorHAnsi" w:hAnsiTheme="majorHAnsi"/>
          <w:sz w:val="20"/>
          <w:lang w:val="en-US"/>
        </w:rPr>
        <w:t>indicated below</w:t>
      </w:r>
      <w:r w:rsidR="00195AE6" w:rsidRPr="007B676E">
        <w:rPr>
          <w:rStyle w:val="normaltextrun"/>
          <w:rFonts w:asciiTheme="majorHAnsi" w:hAnsiTheme="majorHAnsi"/>
          <w:sz w:val="20"/>
          <w:lang w:val="en-US"/>
        </w:rPr>
        <w:t>:</w:t>
      </w:r>
    </w:p>
    <w:p w14:paraId="5A931455" w14:textId="77777777" w:rsidR="00195AE6" w:rsidRPr="007B676E" w:rsidRDefault="00195AE6"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p>
    <w:p w14:paraId="577FDB3E" w14:textId="27E1EEA4" w:rsidR="00195AE6" w:rsidRPr="007B676E" w:rsidRDefault="00C65729" w:rsidP="00195AE6">
      <w:pPr>
        <w:pStyle w:val="paragraph"/>
        <w:spacing w:before="0" w:beforeAutospacing="0" w:after="0" w:afterAutospacing="0"/>
        <w:ind w:left="720" w:right="720"/>
        <w:jc w:val="both"/>
        <w:textAlignment w:val="baseline"/>
        <w:rPr>
          <w:rStyle w:val="normaltextrun"/>
          <w:rFonts w:asciiTheme="majorHAnsi" w:hAnsiTheme="majorHAnsi"/>
          <w:b/>
          <w:bCs/>
          <w:sz w:val="20"/>
          <w:lang w:val="en-US"/>
        </w:rPr>
      </w:pPr>
      <w:r w:rsidRPr="007B676E">
        <w:rPr>
          <w:rStyle w:val="normaltextrun"/>
          <w:rFonts w:asciiTheme="majorHAnsi" w:hAnsiTheme="majorHAnsi"/>
          <w:b/>
          <w:bCs/>
          <w:sz w:val="20"/>
          <w:lang w:val="en-US"/>
        </w:rPr>
        <w:t>THIRD PART</w:t>
      </w:r>
      <w:r w:rsidR="00195AE6" w:rsidRPr="007B676E">
        <w:rPr>
          <w:rStyle w:val="normaltextrun"/>
          <w:rFonts w:asciiTheme="majorHAnsi" w:hAnsiTheme="majorHAnsi"/>
          <w:b/>
          <w:bCs/>
          <w:sz w:val="20"/>
          <w:lang w:val="en-US"/>
        </w:rPr>
        <w:t>: BENEFICIARI</w:t>
      </w:r>
      <w:r w:rsidRPr="007B676E">
        <w:rPr>
          <w:rStyle w:val="normaltextrun"/>
          <w:rFonts w:asciiTheme="majorHAnsi" w:hAnsiTheme="majorHAnsi"/>
          <w:b/>
          <w:bCs/>
          <w:sz w:val="20"/>
          <w:lang w:val="en-US"/>
        </w:rPr>
        <w:t>E</w:t>
      </w:r>
      <w:r w:rsidR="00195AE6" w:rsidRPr="007B676E">
        <w:rPr>
          <w:rStyle w:val="normaltextrun"/>
          <w:rFonts w:asciiTheme="majorHAnsi" w:hAnsiTheme="majorHAnsi"/>
          <w:b/>
          <w:bCs/>
          <w:sz w:val="20"/>
          <w:lang w:val="en-US"/>
        </w:rPr>
        <w:t xml:space="preserve">S </w:t>
      </w:r>
    </w:p>
    <w:p w14:paraId="5F0AB59C" w14:textId="77777777" w:rsidR="00195AE6" w:rsidRPr="007B676E" w:rsidRDefault="00195AE6" w:rsidP="00195AE6">
      <w:pPr>
        <w:pStyle w:val="paragraph"/>
        <w:spacing w:before="0" w:beforeAutospacing="0" w:after="0" w:afterAutospacing="0"/>
        <w:ind w:left="720" w:right="720"/>
        <w:jc w:val="both"/>
        <w:textAlignment w:val="baseline"/>
        <w:rPr>
          <w:rStyle w:val="normaltextrun"/>
          <w:rFonts w:asciiTheme="majorHAnsi" w:hAnsiTheme="majorHAnsi"/>
          <w:b/>
          <w:bCs/>
          <w:sz w:val="20"/>
          <w:lang w:val="en-US"/>
        </w:rPr>
      </w:pPr>
    </w:p>
    <w:p w14:paraId="38E60494" w14:textId="4582BB73" w:rsidR="00195AE6" w:rsidRPr="007B676E" w:rsidRDefault="00FF72C7"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r w:rsidRPr="007B676E">
        <w:rPr>
          <w:rStyle w:val="normaltextrun"/>
          <w:rFonts w:asciiTheme="majorHAnsi" w:hAnsiTheme="majorHAnsi"/>
          <w:sz w:val="20"/>
          <w:lang w:val="en-US"/>
        </w:rPr>
        <w:t>The following persons will be beneficiaries of the seventh clause "</w:t>
      </w:r>
      <w:r w:rsidR="007C46D4" w:rsidRPr="007B676E">
        <w:rPr>
          <w:rStyle w:val="normaltextrun"/>
          <w:rFonts w:asciiTheme="majorHAnsi" w:hAnsiTheme="majorHAnsi"/>
          <w:sz w:val="20"/>
          <w:lang w:val="en-US"/>
        </w:rPr>
        <w:t>compensation measures</w:t>
      </w:r>
      <w:r w:rsidRPr="007B676E">
        <w:rPr>
          <w:rStyle w:val="normaltextrun"/>
          <w:rFonts w:asciiTheme="majorHAnsi" w:hAnsiTheme="majorHAnsi"/>
          <w:sz w:val="20"/>
          <w:lang w:val="en-US"/>
        </w:rPr>
        <w:t>" provided that they can prove their civil or blood relation</w:t>
      </w:r>
      <w:r w:rsidR="007C46D4" w:rsidRPr="007B676E">
        <w:rPr>
          <w:rStyle w:val="normaltextrun"/>
          <w:rFonts w:asciiTheme="majorHAnsi" w:hAnsiTheme="majorHAnsi"/>
          <w:sz w:val="20"/>
          <w:lang w:val="en-US"/>
        </w:rPr>
        <w:t>ship</w:t>
      </w:r>
      <w:r w:rsidRPr="007B676E">
        <w:rPr>
          <w:rStyle w:val="normaltextrun"/>
          <w:rFonts w:asciiTheme="majorHAnsi" w:hAnsiTheme="majorHAnsi"/>
          <w:sz w:val="20"/>
          <w:lang w:val="en-US"/>
        </w:rPr>
        <w:t xml:space="preserve"> with Mr. Eleazar Vargas Ardila</w:t>
      </w:r>
      <w:r w:rsidR="00195AE6" w:rsidRPr="007B676E">
        <w:rPr>
          <w:rStyle w:val="normaltextrun"/>
          <w:rFonts w:asciiTheme="majorHAnsi" w:hAnsiTheme="majorHAnsi"/>
          <w:sz w:val="20"/>
          <w:lang w:val="en-US"/>
        </w:rPr>
        <w:t>:</w:t>
      </w:r>
    </w:p>
    <w:p w14:paraId="6B4A729C" w14:textId="77777777" w:rsidR="00195AE6" w:rsidRPr="007B676E" w:rsidRDefault="00195AE6"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p>
    <w:tbl>
      <w:tblPr>
        <w:tblStyle w:val="TableGrid"/>
        <w:tblW w:w="7735" w:type="dxa"/>
        <w:jc w:val="center"/>
        <w:tblLook w:val="04A0" w:firstRow="1" w:lastRow="0" w:firstColumn="1" w:lastColumn="0" w:noHBand="0" w:noVBand="1"/>
      </w:tblPr>
      <w:tblGrid>
        <w:gridCol w:w="3415"/>
        <w:gridCol w:w="2004"/>
        <w:gridCol w:w="2316"/>
      </w:tblGrid>
      <w:tr w:rsidR="00693D11" w:rsidRPr="007B676E" w14:paraId="39E674BE" w14:textId="77777777" w:rsidTr="00077D0C">
        <w:trPr>
          <w:jc w:val="center"/>
        </w:trPr>
        <w:tc>
          <w:tcPr>
            <w:tcW w:w="3415" w:type="dxa"/>
            <w:shd w:val="clear" w:color="auto" w:fill="B8CCE4" w:themeFill="accent1" w:themeFillTint="66"/>
          </w:tcPr>
          <w:p w14:paraId="221BCA80" w14:textId="0B87692C" w:rsidR="00693D11" w:rsidRPr="007B676E" w:rsidRDefault="00693D11" w:rsidP="00693D11">
            <w:pPr>
              <w:pStyle w:val="ListParagraph"/>
              <w:ind w:left="0"/>
              <w:jc w:val="center"/>
              <w:rPr>
                <w:rFonts w:asciiTheme="majorHAnsi" w:hAnsiTheme="majorHAnsi"/>
                <w:b/>
                <w:sz w:val="20"/>
                <w:szCs w:val="20"/>
                <w:lang w:val="es-CO"/>
              </w:rPr>
            </w:pPr>
            <w:r w:rsidRPr="007B676E">
              <w:rPr>
                <w:rFonts w:asciiTheme="majorHAnsi" w:hAnsiTheme="majorHAnsi"/>
                <w:b/>
                <w:sz w:val="20"/>
                <w:szCs w:val="20"/>
                <w:lang w:val="es-CO"/>
              </w:rPr>
              <w:t>Name</w:t>
            </w:r>
          </w:p>
        </w:tc>
        <w:tc>
          <w:tcPr>
            <w:tcW w:w="2004" w:type="dxa"/>
            <w:shd w:val="clear" w:color="auto" w:fill="B8CCE4" w:themeFill="accent1" w:themeFillTint="66"/>
          </w:tcPr>
          <w:p w14:paraId="1F3465D8" w14:textId="2DB6F268" w:rsidR="00693D11" w:rsidRPr="007B676E" w:rsidRDefault="00693D11" w:rsidP="00693D11">
            <w:pPr>
              <w:pStyle w:val="ListParagraph"/>
              <w:ind w:left="0"/>
              <w:jc w:val="center"/>
              <w:rPr>
                <w:rFonts w:asciiTheme="majorHAnsi" w:hAnsiTheme="majorHAnsi"/>
                <w:b/>
                <w:sz w:val="20"/>
                <w:szCs w:val="20"/>
                <w:lang w:val="es-CO"/>
              </w:rPr>
            </w:pPr>
            <w:r w:rsidRPr="007B676E">
              <w:rPr>
                <w:rFonts w:asciiTheme="majorHAnsi" w:hAnsiTheme="majorHAnsi"/>
                <w:b/>
                <w:sz w:val="20"/>
                <w:szCs w:val="20"/>
                <w:lang w:val="es-CO"/>
              </w:rPr>
              <w:t>ID document</w:t>
            </w:r>
          </w:p>
        </w:tc>
        <w:tc>
          <w:tcPr>
            <w:tcW w:w="2316" w:type="dxa"/>
            <w:shd w:val="clear" w:color="auto" w:fill="B8CCE4" w:themeFill="accent1" w:themeFillTint="66"/>
          </w:tcPr>
          <w:p w14:paraId="3833E50A" w14:textId="30049D27" w:rsidR="00693D11" w:rsidRPr="007B676E" w:rsidRDefault="00693D11" w:rsidP="00693D11">
            <w:pPr>
              <w:pStyle w:val="ListParagraph"/>
              <w:ind w:left="0"/>
              <w:jc w:val="center"/>
              <w:rPr>
                <w:rFonts w:asciiTheme="majorHAnsi" w:hAnsiTheme="majorHAnsi"/>
                <w:b/>
                <w:sz w:val="20"/>
                <w:szCs w:val="20"/>
                <w:lang w:val="es-CO"/>
              </w:rPr>
            </w:pPr>
            <w:r w:rsidRPr="007B676E">
              <w:rPr>
                <w:rFonts w:asciiTheme="majorHAnsi" w:hAnsiTheme="majorHAnsi"/>
                <w:b/>
                <w:sz w:val="20"/>
                <w:szCs w:val="20"/>
                <w:lang w:val="es-CO"/>
              </w:rPr>
              <w:t>Kinship</w:t>
            </w:r>
          </w:p>
        </w:tc>
      </w:tr>
      <w:tr w:rsidR="00195AE6" w:rsidRPr="007B676E" w14:paraId="08AE117A" w14:textId="77777777" w:rsidTr="00077D0C">
        <w:trPr>
          <w:jc w:val="center"/>
        </w:trPr>
        <w:tc>
          <w:tcPr>
            <w:tcW w:w="3415" w:type="dxa"/>
          </w:tcPr>
          <w:p w14:paraId="59197B22"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Olga Edilia Ardila Vargas</w:t>
            </w:r>
          </w:p>
        </w:tc>
        <w:tc>
          <w:tcPr>
            <w:tcW w:w="2004" w:type="dxa"/>
          </w:tcPr>
          <w:p w14:paraId="4195A696" w14:textId="77777777" w:rsidR="00195AE6" w:rsidRPr="007B676E" w:rsidRDefault="00195AE6" w:rsidP="00077D0C">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316" w:type="dxa"/>
          </w:tcPr>
          <w:p w14:paraId="25249D2A" w14:textId="30A29DFE" w:rsidR="00195AE6" w:rsidRPr="007B676E" w:rsidRDefault="00DA2607"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Wife</w:t>
            </w:r>
          </w:p>
        </w:tc>
      </w:tr>
      <w:tr w:rsidR="00195AE6" w:rsidRPr="007B676E" w14:paraId="0EB2A128" w14:textId="77777777" w:rsidTr="00077D0C">
        <w:trPr>
          <w:jc w:val="center"/>
        </w:trPr>
        <w:tc>
          <w:tcPr>
            <w:tcW w:w="3415" w:type="dxa"/>
          </w:tcPr>
          <w:p w14:paraId="18E13829"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Edinson Vargas Ardila</w:t>
            </w:r>
          </w:p>
        </w:tc>
        <w:tc>
          <w:tcPr>
            <w:tcW w:w="2004" w:type="dxa"/>
          </w:tcPr>
          <w:p w14:paraId="13343146" w14:textId="77777777" w:rsidR="00195AE6" w:rsidRPr="007B676E" w:rsidRDefault="00195AE6" w:rsidP="00077D0C">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316" w:type="dxa"/>
          </w:tcPr>
          <w:p w14:paraId="5452FCA1" w14:textId="044CD897" w:rsidR="00195AE6" w:rsidRPr="007B676E" w:rsidRDefault="00DA2607"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Son</w:t>
            </w:r>
          </w:p>
        </w:tc>
      </w:tr>
      <w:tr w:rsidR="00195AE6" w:rsidRPr="007B676E" w14:paraId="0D8FD340" w14:textId="77777777" w:rsidTr="00077D0C">
        <w:trPr>
          <w:jc w:val="center"/>
        </w:trPr>
        <w:tc>
          <w:tcPr>
            <w:tcW w:w="3415" w:type="dxa"/>
          </w:tcPr>
          <w:p w14:paraId="75DD27E3"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Ruby Mileida Vargas Ardila</w:t>
            </w:r>
          </w:p>
        </w:tc>
        <w:tc>
          <w:tcPr>
            <w:tcW w:w="2004" w:type="dxa"/>
          </w:tcPr>
          <w:p w14:paraId="40501DAF" w14:textId="77777777" w:rsidR="00195AE6" w:rsidRPr="007B676E" w:rsidRDefault="00195AE6" w:rsidP="00077D0C">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316" w:type="dxa"/>
          </w:tcPr>
          <w:p w14:paraId="5C8FA3E8" w14:textId="7E67E89D" w:rsidR="00195AE6" w:rsidRPr="007B676E" w:rsidRDefault="00DA2607"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Daughter</w:t>
            </w:r>
          </w:p>
        </w:tc>
      </w:tr>
      <w:tr w:rsidR="00195AE6" w:rsidRPr="007B676E" w14:paraId="072BBDC9" w14:textId="77777777" w:rsidTr="00077D0C">
        <w:trPr>
          <w:jc w:val="center"/>
        </w:trPr>
        <w:tc>
          <w:tcPr>
            <w:tcW w:w="3415" w:type="dxa"/>
          </w:tcPr>
          <w:p w14:paraId="61A7FB2A"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Jesús Emiro Vargas Ardila</w:t>
            </w:r>
          </w:p>
        </w:tc>
        <w:tc>
          <w:tcPr>
            <w:tcW w:w="2004" w:type="dxa"/>
          </w:tcPr>
          <w:p w14:paraId="045B6DF3" w14:textId="77777777" w:rsidR="00195AE6" w:rsidRPr="007B676E" w:rsidRDefault="00195AE6" w:rsidP="00077D0C">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316" w:type="dxa"/>
          </w:tcPr>
          <w:p w14:paraId="4295C823" w14:textId="1095AFE4" w:rsidR="00195AE6" w:rsidRPr="007B676E" w:rsidRDefault="00DA2607"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Brother</w:t>
            </w:r>
          </w:p>
        </w:tc>
      </w:tr>
      <w:tr w:rsidR="00195AE6" w:rsidRPr="007B676E" w14:paraId="490683F9" w14:textId="77777777" w:rsidTr="00077D0C">
        <w:trPr>
          <w:jc w:val="center"/>
        </w:trPr>
        <w:tc>
          <w:tcPr>
            <w:tcW w:w="3415" w:type="dxa"/>
          </w:tcPr>
          <w:p w14:paraId="341C7E0B"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Carlos Gustavo Vargas Ardila</w:t>
            </w:r>
          </w:p>
        </w:tc>
        <w:tc>
          <w:tcPr>
            <w:tcW w:w="2004" w:type="dxa"/>
          </w:tcPr>
          <w:p w14:paraId="441C4469" w14:textId="77777777" w:rsidR="00195AE6" w:rsidRPr="007B676E" w:rsidRDefault="00195AE6" w:rsidP="00077D0C">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316" w:type="dxa"/>
          </w:tcPr>
          <w:p w14:paraId="0B7956E0" w14:textId="1E922F33" w:rsidR="00195AE6" w:rsidRPr="007B676E" w:rsidRDefault="00DA2607"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Brother</w:t>
            </w:r>
          </w:p>
        </w:tc>
      </w:tr>
      <w:tr w:rsidR="00195AE6" w:rsidRPr="007B676E" w14:paraId="78F77735" w14:textId="77777777" w:rsidTr="00077D0C">
        <w:trPr>
          <w:jc w:val="center"/>
        </w:trPr>
        <w:tc>
          <w:tcPr>
            <w:tcW w:w="3415" w:type="dxa"/>
          </w:tcPr>
          <w:p w14:paraId="1A01D4EE"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Dolly Amanda Vargas Ardila</w:t>
            </w:r>
          </w:p>
        </w:tc>
        <w:tc>
          <w:tcPr>
            <w:tcW w:w="2004" w:type="dxa"/>
          </w:tcPr>
          <w:p w14:paraId="53527066" w14:textId="77777777" w:rsidR="00195AE6" w:rsidRPr="007B676E" w:rsidRDefault="00195AE6" w:rsidP="00077D0C">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316" w:type="dxa"/>
          </w:tcPr>
          <w:p w14:paraId="1CAECCE7" w14:textId="0935F9D3" w:rsidR="00195AE6" w:rsidRPr="007B676E" w:rsidRDefault="00DA2607"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Sister</w:t>
            </w:r>
          </w:p>
        </w:tc>
      </w:tr>
      <w:tr w:rsidR="00195AE6" w:rsidRPr="007B676E" w14:paraId="190CE063" w14:textId="77777777" w:rsidTr="00077D0C">
        <w:trPr>
          <w:jc w:val="center"/>
        </w:trPr>
        <w:tc>
          <w:tcPr>
            <w:tcW w:w="3415" w:type="dxa"/>
          </w:tcPr>
          <w:p w14:paraId="48A51C6C"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Eulalia Vargas Ardila</w:t>
            </w:r>
          </w:p>
        </w:tc>
        <w:tc>
          <w:tcPr>
            <w:tcW w:w="2004" w:type="dxa"/>
          </w:tcPr>
          <w:p w14:paraId="014031EE" w14:textId="77777777" w:rsidR="00195AE6" w:rsidRPr="007B676E" w:rsidRDefault="00195AE6" w:rsidP="00077D0C">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316" w:type="dxa"/>
          </w:tcPr>
          <w:p w14:paraId="16C83102" w14:textId="4CD2113E" w:rsidR="00195AE6" w:rsidRPr="007B676E" w:rsidRDefault="00DA2607"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Sister</w:t>
            </w:r>
          </w:p>
        </w:tc>
      </w:tr>
      <w:tr w:rsidR="00DA2607" w:rsidRPr="007B676E" w14:paraId="35F137B4" w14:textId="77777777" w:rsidTr="00077D0C">
        <w:trPr>
          <w:jc w:val="center"/>
        </w:trPr>
        <w:tc>
          <w:tcPr>
            <w:tcW w:w="3415" w:type="dxa"/>
          </w:tcPr>
          <w:p w14:paraId="1E08FFF5" w14:textId="77777777" w:rsidR="00DA2607" w:rsidRPr="007B676E" w:rsidRDefault="00DA2607" w:rsidP="00DA2607">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José Danilo Vargas Ardila</w:t>
            </w:r>
          </w:p>
        </w:tc>
        <w:tc>
          <w:tcPr>
            <w:tcW w:w="2004" w:type="dxa"/>
          </w:tcPr>
          <w:p w14:paraId="5A502EDC" w14:textId="77777777" w:rsidR="00DA2607" w:rsidRPr="007B676E" w:rsidRDefault="00DA2607" w:rsidP="00DA2607">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316" w:type="dxa"/>
          </w:tcPr>
          <w:p w14:paraId="51228FBD" w14:textId="35F72274" w:rsidR="00DA2607" w:rsidRPr="007B676E" w:rsidRDefault="00DA2607" w:rsidP="00DA2607">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Brother</w:t>
            </w:r>
          </w:p>
        </w:tc>
      </w:tr>
      <w:tr w:rsidR="00DA2607" w:rsidRPr="007B676E" w14:paraId="3ACB5963" w14:textId="77777777" w:rsidTr="00077D0C">
        <w:trPr>
          <w:jc w:val="center"/>
        </w:trPr>
        <w:tc>
          <w:tcPr>
            <w:tcW w:w="3415" w:type="dxa"/>
          </w:tcPr>
          <w:p w14:paraId="01F2B967" w14:textId="77777777" w:rsidR="00DA2607" w:rsidRPr="007B676E" w:rsidRDefault="00DA2607" w:rsidP="00DA2607">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Javier Arnoldo Vargas Ardila</w:t>
            </w:r>
          </w:p>
        </w:tc>
        <w:tc>
          <w:tcPr>
            <w:tcW w:w="2004" w:type="dxa"/>
          </w:tcPr>
          <w:p w14:paraId="57BF630F" w14:textId="77777777" w:rsidR="00DA2607" w:rsidRPr="007B676E" w:rsidRDefault="00DA2607" w:rsidP="00DA2607">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316" w:type="dxa"/>
          </w:tcPr>
          <w:p w14:paraId="64480A98" w14:textId="2130A596" w:rsidR="00DA2607" w:rsidRPr="007B676E" w:rsidRDefault="00DA2607" w:rsidP="00DA2607">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Brother</w:t>
            </w:r>
          </w:p>
        </w:tc>
      </w:tr>
    </w:tbl>
    <w:p w14:paraId="26310195" w14:textId="77777777" w:rsidR="00195AE6" w:rsidRPr="007B676E" w:rsidRDefault="00195AE6" w:rsidP="00195AE6">
      <w:pPr>
        <w:pStyle w:val="paragraph"/>
        <w:spacing w:before="0" w:beforeAutospacing="0" w:after="0" w:afterAutospacing="0"/>
        <w:ind w:right="720"/>
        <w:jc w:val="both"/>
        <w:textAlignment w:val="baseline"/>
        <w:rPr>
          <w:rStyle w:val="normaltextrun"/>
          <w:rFonts w:asciiTheme="majorHAnsi" w:hAnsiTheme="majorHAnsi"/>
          <w:sz w:val="20"/>
        </w:rPr>
      </w:pPr>
    </w:p>
    <w:p w14:paraId="41168A12" w14:textId="435E025E" w:rsidR="00195AE6" w:rsidRPr="007B676E" w:rsidRDefault="00E40DB2"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r w:rsidRPr="007B676E">
        <w:rPr>
          <w:rStyle w:val="normaltextrun"/>
          <w:rFonts w:asciiTheme="majorHAnsi" w:hAnsiTheme="majorHAnsi"/>
          <w:sz w:val="20"/>
          <w:lang w:val="en-US"/>
        </w:rPr>
        <w:t>The following persons will be beneficiaries of the sixth clause "</w:t>
      </w:r>
      <w:r w:rsidR="007C46D4" w:rsidRPr="007B676E">
        <w:rPr>
          <w:rStyle w:val="normaltextrun"/>
          <w:rFonts w:asciiTheme="majorHAnsi" w:hAnsiTheme="majorHAnsi"/>
          <w:sz w:val="20"/>
          <w:lang w:val="en-US"/>
        </w:rPr>
        <w:t xml:space="preserve">financial aid </w:t>
      </w:r>
      <w:r w:rsidR="00C75F84" w:rsidRPr="007B676E">
        <w:rPr>
          <w:rStyle w:val="normaltextrun"/>
          <w:rFonts w:asciiTheme="majorHAnsi" w:hAnsiTheme="majorHAnsi"/>
          <w:sz w:val="20"/>
          <w:lang w:val="en-US"/>
        </w:rPr>
        <w:t xml:space="preserve">for </w:t>
      </w:r>
      <w:r w:rsidR="007C46D4" w:rsidRPr="007B676E">
        <w:rPr>
          <w:rStyle w:val="normaltextrun"/>
          <w:rFonts w:asciiTheme="majorHAnsi" w:hAnsiTheme="majorHAnsi"/>
          <w:sz w:val="20"/>
          <w:lang w:val="en-US"/>
        </w:rPr>
        <w:t>education</w:t>
      </w:r>
      <w:r w:rsidRPr="007B676E">
        <w:rPr>
          <w:rStyle w:val="normaltextrun"/>
          <w:rFonts w:asciiTheme="majorHAnsi" w:hAnsiTheme="majorHAnsi"/>
          <w:sz w:val="20"/>
          <w:lang w:val="en-US"/>
        </w:rPr>
        <w:t>"</w:t>
      </w:r>
      <w:r w:rsidR="00195AE6" w:rsidRPr="007B676E">
        <w:rPr>
          <w:rStyle w:val="normaltextrun"/>
          <w:rFonts w:asciiTheme="majorHAnsi" w:hAnsiTheme="majorHAnsi"/>
          <w:sz w:val="20"/>
          <w:lang w:val="en-US"/>
        </w:rPr>
        <w:t>:</w:t>
      </w:r>
    </w:p>
    <w:p w14:paraId="18BB9F52" w14:textId="77777777" w:rsidR="00195AE6" w:rsidRPr="007B676E" w:rsidRDefault="00195AE6"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p>
    <w:tbl>
      <w:tblPr>
        <w:tblStyle w:val="TableGrid"/>
        <w:tblW w:w="7785" w:type="dxa"/>
        <w:tblInd w:w="715" w:type="dxa"/>
        <w:tblLook w:val="04A0" w:firstRow="1" w:lastRow="0" w:firstColumn="1" w:lastColumn="0" w:noHBand="0" w:noVBand="1"/>
      </w:tblPr>
      <w:tblGrid>
        <w:gridCol w:w="2880"/>
        <w:gridCol w:w="2354"/>
        <w:gridCol w:w="2551"/>
      </w:tblGrid>
      <w:tr w:rsidR="00693D11" w:rsidRPr="007B676E" w14:paraId="350D99B9" w14:textId="77777777" w:rsidTr="00077D0C">
        <w:tc>
          <w:tcPr>
            <w:tcW w:w="2880" w:type="dxa"/>
            <w:shd w:val="clear" w:color="auto" w:fill="B8CCE4" w:themeFill="accent1" w:themeFillTint="66"/>
          </w:tcPr>
          <w:p w14:paraId="70DBCAE7" w14:textId="12BC1CCB" w:rsidR="00693D11" w:rsidRPr="007B676E" w:rsidRDefault="00693D11" w:rsidP="00693D11">
            <w:pPr>
              <w:pStyle w:val="ListParagraph"/>
              <w:ind w:left="0"/>
              <w:jc w:val="center"/>
              <w:rPr>
                <w:rFonts w:asciiTheme="majorHAnsi" w:hAnsiTheme="majorHAnsi"/>
                <w:b/>
                <w:sz w:val="20"/>
                <w:szCs w:val="20"/>
                <w:lang w:val="es-CO"/>
              </w:rPr>
            </w:pPr>
            <w:r w:rsidRPr="007B676E">
              <w:rPr>
                <w:rFonts w:asciiTheme="majorHAnsi" w:hAnsiTheme="majorHAnsi"/>
                <w:b/>
                <w:sz w:val="20"/>
                <w:szCs w:val="20"/>
                <w:lang w:val="es-CO"/>
              </w:rPr>
              <w:t>Name</w:t>
            </w:r>
          </w:p>
        </w:tc>
        <w:tc>
          <w:tcPr>
            <w:tcW w:w="2354" w:type="dxa"/>
            <w:shd w:val="clear" w:color="auto" w:fill="B8CCE4" w:themeFill="accent1" w:themeFillTint="66"/>
          </w:tcPr>
          <w:p w14:paraId="3B03F003" w14:textId="5CE82229" w:rsidR="00693D11" w:rsidRPr="007B676E" w:rsidRDefault="00693D11" w:rsidP="00693D11">
            <w:pPr>
              <w:pStyle w:val="ListParagraph"/>
              <w:ind w:left="0"/>
              <w:jc w:val="center"/>
              <w:rPr>
                <w:rFonts w:asciiTheme="majorHAnsi" w:hAnsiTheme="majorHAnsi"/>
                <w:b/>
                <w:sz w:val="20"/>
                <w:szCs w:val="20"/>
                <w:lang w:val="es-CO"/>
              </w:rPr>
            </w:pPr>
            <w:r w:rsidRPr="007B676E">
              <w:rPr>
                <w:rFonts w:asciiTheme="majorHAnsi" w:hAnsiTheme="majorHAnsi"/>
                <w:b/>
                <w:sz w:val="20"/>
                <w:szCs w:val="20"/>
                <w:lang w:val="es-CO"/>
              </w:rPr>
              <w:t>ID document</w:t>
            </w:r>
          </w:p>
        </w:tc>
        <w:tc>
          <w:tcPr>
            <w:tcW w:w="2551" w:type="dxa"/>
            <w:shd w:val="clear" w:color="auto" w:fill="B8CCE4" w:themeFill="accent1" w:themeFillTint="66"/>
          </w:tcPr>
          <w:p w14:paraId="211B72BE" w14:textId="745C5340" w:rsidR="00693D11" w:rsidRPr="007B676E" w:rsidRDefault="00693D11" w:rsidP="00693D11">
            <w:pPr>
              <w:pStyle w:val="ListParagraph"/>
              <w:ind w:left="0"/>
              <w:jc w:val="center"/>
              <w:rPr>
                <w:rFonts w:asciiTheme="majorHAnsi" w:hAnsiTheme="majorHAnsi"/>
                <w:b/>
                <w:sz w:val="20"/>
                <w:szCs w:val="20"/>
                <w:lang w:val="es-CO"/>
              </w:rPr>
            </w:pPr>
            <w:r w:rsidRPr="007B676E">
              <w:rPr>
                <w:rFonts w:asciiTheme="majorHAnsi" w:hAnsiTheme="majorHAnsi"/>
                <w:b/>
                <w:sz w:val="20"/>
                <w:szCs w:val="20"/>
                <w:lang w:val="es-CO"/>
              </w:rPr>
              <w:t>Kinship</w:t>
            </w:r>
          </w:p>
        </w:tc>
      </w:tr>
      <w:tr w:rsidR="00195AE6" w:rsidRPr="007B676E" w14:paraId="14FDDA11" w14:textId="77777777" w:rsidTr="00077D0C">
        <w:tc>
          <w:tcPr>
            <w:tcW w:w="2880" w:type="dxa"/>
          </w:tcPr>
          <w:p w14:paraId="65CF189C"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Edinson Vargas Ardila</w:t>
            </w:r>
          </w:p>
        </w:tc>
        <w:tc>
          <w:tcPr>
            <w:tcW w:w="2354" w:type="dxa"/>
          </w:tcPr>
          <w:p w14:paraId="54F000AC" w14:textId="77777777" w:rsidR="00195AE6" w:rsidRPr="007B676E" w:rsidRDefault="00195AE6" w:rsidP="00077D0C">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551" w:type="dxa"/>
          </w:tcPr>
          <w:p w14:paraId="1656A4D2" w14:textId="10569C03" w:rsidR="00195AE6" w:rsidRPr="007B676E" w:rsidRDefault="00DA2607"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Son</w:t>
            </w:r>
          </w:p>
        </w:tc>
      </w:tr>
      <w:tr w:rsidR="00195AE6" w:rsidRPr="007B676E" w14:paraId="2CAD043C" w14:textId="77777777" w:rsidTr="00077D0C">
        <w:tc>
          <w:tcPr>
            <w:tcW w:w="2880" w:type="dxa"/>
          </w:tcPr>
          <w:p w14:paraId="69A3867B"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Ruby Mileida Vargas Ardila</w:t>
            </w:r>
          </w:p>
        </w:tc>
        <w:tc>
          <w:tcPr>
            <w:tcW w:w="2354" w:type="dxa"/>
          </w:tcPr>
          <w:p w14:paraId="416B0163" w14:textId="77777777" w:rsidR="00195AE6" w:rsidRPr="007B676E" w:rsidRDefault="00195AE6" w:rsidP="00077D0C">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551" w:type="dxa"/>
          </w:tcPr>
          <w:p w14:paraId="41211199" w14:textId="2869DD88" w:rsidR="00195AE6" w:rsidRPr="007B676E" w:rsidRDefault="00DA2607"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Daughter</w:t>
            </w:r>
          </w:p>
        </w:tc>
      </w:tr>
    </w:tbl>
    <w:p w14:paraId="0488299F" w14:textId="77777777" w:rsidR="00195AE6" w:rsidRPr="007B676E" w:rsidRDefault="00195AE6" w:rsidP="00195AE6">
      <w:pPr>
        <w:pStyle w:val="paragraph"/>
        <w:spacing w:before="0" w:beforeAutospacing="0" w:after="0" w:afterAutospacing="0"/>
        <w:ind w:left="720" w:right="720"/>
        <w:jc w:val="both"/>
        <w:textAlignment w:val="baseline"/>
        <w:rPr>
          <w:rStyle w:val="normaltextrun"/>
          <w:rFonts w:asciiTheme="majorHAnsi" w:hAnsiTheme="majorHAnsi"/>
          <w:sz w:val="20"/>
        </w:rPr>
      </w:pPr>
    </w:p>
    <w:p w14:paraId="76B17899" w14:textId="0007B59F" w:rsidR="00195AE6" w:rsidRPr="007B676E" w:rsidRDefault="00E40DB2"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r w:rsidRPr="007B676E">
        <w:rPr>
          <w:rStyle w:val="normaltextrun"/>
          <w:rFonts w:asciiTheme="majorHAnsi" w:hAnsiTheme="majorHAnsi"/>
          <w:sz w:val="20"/>
          <w:lang w:val="en-US"/>
        </w:rPr>
        <w:t>The following persons shall be beneficiaries of the ninth clause "health measure":</w:t>
      </w:r>
    </w:p>
    <w:p w14:paraId="116C7C7F" w14:textId="77777777" w:rsidR="00195AE6" w:rsidRPr="007B676E" w:rsidRDefault="00195AE6"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p>
    <w:tbl>
      <w:tblPr>
        <w:tblStyle w:val="TableGrid"/>
        <w:tblW w:w="7785" w:type="dxa"/>
        <w:tblInd w:w="715" w:type="dxa"/>
        <w:tblLook w:val="04A0" w:firstRow="1" w:lastRow="0" w:firstColumn="1" w:lastColumn="0" w:noHBand="0" w:noVBand="1"/>
      </w:tblPr>
      <w:tblGrid>
        <w:gridCol w:w="2880"/>
        <w:gridCol w:w="2354"/>
        <w:gridCol w:w="2551"/>
      </w:tblGrid>
      <w:tr w:rsidR="00693D11" w:rsidRPr="007B676E" w14:paraId="46C56551" w14:textId="77777777" w:rsidTr="00077D0C">
        <w:tc>
          <w:tcPr>
            <w:tcW w:w="2880" w:type="dxa"/>
            <w:shd w:val="clear" w:color="auto" w:fill="B8CCE4" w:themeFill="accent1" w:themeFillTint="66"/>
          </w:tcPr>
          <w:p w14:paraId="09F0D1CE" w14:textId="3B5356F4" w:rsidR="00693D11" w:rsidRPr="007B676E" w:rsidRDefault="00693D11" w:rsidP="00693D11">
            <w:pPr>
              <w:pStyle w:val="ListParagraph"/>
              <w:ind w:left="0"/>
              <w:jc w:val="center"/>
              <w:rPr>
                <w:rFonts w:asciiTheme="majorHAnsi" w:hAnsiTheme="majorHAnsi"/>
                <w:b/>
                <w:sz w:val="20"/>
                <w:szCs w:val="20"/>
                <w:lang w:val="es-CO"/>
              </w:rPr>
            </w:pPr>
            <w:r w:rsidRPr="007B676E">
              <w:rPr>
                <w:rFonts w:asciiTheme="majorHAnsi" w:hAnsiTheme="majorHAnsi"/>
                <w:b/>
                <w:sz w:val="20"/>
                <w:szCs w:val="20"/>
                <w:lang w:val="es-CO"/>
              </w:rPr>
              <w:t>Name</w:t>
            </w:r>
          </w:p>
        </w:tc>
        <w:tc>
          <w:tcPr>
            <w:tcW w:w="2354" w:type="dxa"/>
            <w:shd w:val="clear" w:color="auto" w:fill="B8CCE4" w:themeFill="accent1" w:themeFillTint="66"/>
          </w:tcPr>
          <w:p w14:paraId="76AD921E" w14:textId="13658EC5" w:rsidR="00693D11" w:rsidRPr="007B676E" w:rsidRDefault="00693D11" w:rsidP="00693D11">
            <w:pPr>
              <w:pStyle w:val="ListParagraph"/>
              <w:ind w:left="0"/>
              <w:jc w:val="center"/>
              <w:rPr>
                <w:rFonts w:asciiTheme="majorHAnsi" w:hAnsiTheme="majorHAnsi"/>
                <w:b/>
                <w:sz w:val="20"/>
                <w:szCs w:val="20"/>
                <w:lang w:val="es-CO"/>
              </w:rPr>
            </w:pPr>
            <w:r w:rsidRPr="007B676E">
              <w:rPr>
                <w:rFonts w:asciiTheme="majorHAnsi" w:hAnsiTheme="majorHAnsi"/>
                <w:b/>
                <w:sz w:val="20"/>
                <w:szCs w:val="20"/>
                <w:lang w:val="es-CO"/>
              </w:rPr>
              <w:t>ID document</w:t>
            </w:r>
          </w:p>
        </w:tc>
        <w:tc>
          <w:tcPr>
            <w:tcW w:w="2551" w:type="dxa"/>
            <w:shd w:val="clear" w:color="auto" w:fill="B8CCE4" w:themeFill="accent1" w:themeFillTint="66"/>
          </w:tcPr>
          <w:p w14:paraId="7BCB7145" w14:textId="63CF91C7" w:rsidR="00693D11" w:rsidRPr="007B676E" w:rsidRDefault="00693D11" w:rsidP="00693D11">
            <w:pPr>
              <w:pStyle w:val="ListParagraph"/>
              <w:ind w:left="0"/>
              <w:jc w:val="center"/>
              <w:rPr>
                <w:rFonts w:asciiTheme="majorHAnsi" w:hAnsiTheme="majorHAnsi"/>
                <w:b/>
                <w:sz w:val="20"/>
                <w:szCs w:val="20"/>
                <w:lang w:val="es-CO"/>
              </w:rPr>
            </w:pPr>
            <w:r w:rsidRPr="007B676E">
              <w:rPr>
                <w:rFonts w:asciiTheme="majorHAnsi" w:hAnsiTheme="majorHAnsi"/>
                <w:b/>
                <w:sz w:val="20"/>
                <w:szCs w:val="20"/>
                <w:lang w:val="es-CO"/>
              </w:rPr>
              <w:t>Kinship</w:t>
            </w:r>
          </w:p>
        </w:tc>
      </w:tr>
      <w:tr w:rsidR="00195AE6" w:rsidRPr="007B676E" w14:paraId="560B0566" w14:textId="77777777" w:rsidTr="00077D0C">
        <w:tc>
          <w:tcPr>
            <w:tcW w:w="2880" w:type="dxa"/>
          </w:tcPr>
          <w:p w14:paraId="1DCCBB01"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Olga Edilia Ardila Vargas</w:t>
            </w:r>
          </w:p>
        </w:tc>
        <w:tc>
          <w:tcPr>
            <w:tcW w:w="2354" w:type="dxa"/>
          </w:tcPr>
          <w:p w14:paraId="522EE264" w14:textId="77777777" w:rsidR="00195AE6" w:rsidRPr="007B676E" w:rsidRDefault="00195AE6" w:rsidP="00077D0C">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551" w:type="dxa"/>
          </w:tcPr>
          <w:p w14:paraId="6BAFE5AD" w14:textId="5FE417FD" w:rsidR="00195AE6" w:rsidRPr="007B676E" w:rsidRDefault="00DA2607"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Wife</w:t>
            </w:r>
          </w:p>
        </w:tc>
      </w:tr>
      <w:tr w:rsidR="00195AE6" w:rsidRPr="007B676E" w14:paraId="5A88AA0F" w14:textId="77777777" w:rsidTr="00077D0C">
        <w:tc>
          <w:tcPr>
            <w:tcW w:w="2880" w:type="dxa"/>
          </w:tcPr>
          <w:p w14:paraId="7FDAF517"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Edinson Vargas Ardila</w:t>
            </w:r>
          </w:p>
        </w:tc>
        <w:tc>
          <w:tcPr>
            <w:tcW w:w="2354" w:type="dxa"/>
          </w:tcPr>
          <w:p w14:paraId="0DF967CC" w14:textId="77777777" w:rsidR="00195AE6" w:rsidRPr="007B676E" w:rsidRDefault="00195AE6" w:rsidP="00077D0C">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551" w:type="dxa"/>
          </w:tcPr>
          <w:p w14:paraId="340FBB13" w14:textId="547EACE8" w:rsidR="00195AE6" w:rsidRPr="007B676E" w:rsidRDefault="00DA2607"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Son</w:t>
            </w:r>
          </w:p>
        </w:tc>
      </w:tr>
      <w:tr w:rsidR="00195AE6" w:rsidRPr="007B676E" w14:paraId="49712ED9" w14:textId="77777777" w:rsidTr="00077D0C">
        <w:trPr>
          <w:trHeight w:val="229"/>
        </w:trPr>
        <w:tc>
          <w:tcPr>
            <w:tcW w:w="2880" w:type="dxa"/>
          </w:tcPr>
          <w:p w14:paraId="47F0D957"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Ruby Mileida Vargas Ardila</w:t>
            </w:r>
          </w:p>
        </w:tc>
        <w:tc>
          <w:tcPr>
            <w:tcW w:w="2354" w:type="dxa"/>
          </w:tcPr>
          <w:p w14:paraId="7DCEBAEA" w14:textId="77777777" w:rsidR="00195AE6" w:rsidRPr="007B676E" w:rsidRDefault="00195AE6" w:rsidP="00077D0C">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551" w:type="dxa"/>
          </w:tcPr>
          <w:p w14:paraId="7EE59AD1" w14:textId="36B97C64" w:rsidR="00195AE6" w:rsidRPr="007B676E" w:rsidRDefault="00DA2607"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Daughter</w:t>
            </w:r>
          </w:p>
        </w:tc>
      </w:tr>
      <w:tr w:rsidR="00195AE6" w:rsidRPr="007B676E" w14:paraId="7DB3980B" w14:textId="77777777" w:rsidTr="00077D0C">
        <w:tc>
          <w:tcPr>
            <w:tcW w:w="2880" w:type="dxa"/>
          </w:tcPr>
          <w:p w14:paraId="161F1C77"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Jesús Emiro Vargas Ardila</w:t>
            </w:r>
          </w:p>
        </w:tc>
        <w:tc>
          <w:tcPr>
            <w:tcW w:w="2354" w:type="dxa"/>
          </w:tcPr>
          <w:p w14:paraId="4293CEB5" w14:textId="77777777" w:rsidR="00195AE6" w:rsidRPr="007B676E" w:rsidRDefault="00195AE6" w:rsidP="00077D0C">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551" w:type="dxa"/>
          </w:tcPr>
          <w:p w14:paraId="3B6DC88D" w14:textId="0896A34D" w:rsidR="00195AE6" w:rsidRPr="007B676E" w:rsidRDefault="00693D11"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B</w:t>
            </w:r>
            <w:r w:rsidRPr="007B676E">
              <w:rPr>
                <w:sz w:val="20"/>
                <w:szCs w:val="20"/>
                <w:lang w:val="es-CO"/>
              </w:rPr>
              <w:t>rother</w:t>
            </w:r>
          </w:p>
        </w:tc>
      </w:tr>
      <w:tr w:rsidR="00195AE6" w:rsidRPr="007B676E" w14:paraId="10857D48" w14:textId="77777777" w:rsidTr="00077D0C">
        <w:tc>
          <w:tcPr>
            <w:tcW w:w="2880" w:type="dxa"/>
          </w:tcPr>
          <w:p w14:paraId="6DDCE17E"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Carlos Gustavo Vargas Ardila</w:t>
            </w:r>
          </w:p>
        </w:tc>
        <w:tc>
          <w:tcPr>
            <w:tcW w:w="2354" w:type="dxa"/>
          </w:tcPr>
          <w:p w14:paraId="4DC39695" w14:textId="77777777" w:rsidR="00195AE6" w:rsidRPr="007B676E" w:rsidRDefault="00195AE6" w:rsidP="00077D0C">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551" w:type="dxa"/>
          </w:tcPr>
          <w:p w14:paraId="6374BD0D" w14:textId="0C8B475F" w:rsidR="00195AE6" w:rsidRPr="007B676E" w:rsidRDefault="00693D11"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B</w:t>
            </w:r>
            <w:r w:rsidRPr="007B676E">
              <w:rPr>
                <w:sz w:val="20"/>
                <w:szCs w:val="20"/>
                <w:lang w:val="es-CO"/>
              </w:rPr>
              <w:t>rother</w:t>
            </w:r>
          </w:p>
        </w:tc>
      </w:tr>
      <w:tr w:rsidR="00195AE6" w:rsidRPr="007B676E" w14:paraId="744CE044" w14:textId="77777777" w:rsidTr="00077D0C">
        <w:tc>
          <w:tcPr>
            <w:tcW w:w="2880" w:type="dxa"/>
          </w:tcPr>
          <w:p w14:paraId="6C23F9A9"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Dolly Amanda Vargas Ardila</w:t>
            </w:r>
          </w:p>
        </w:tc>
        <w:tc>
          <w:tcPr>
            <w:tcW w:w="2354" w:type="dxa"/>
          </w:tcPr>
          <w:p w14:paraId="3B2DC5AD" w14:textId="77777777" w:rsidR="00195AE6" w:rsidRPr="007B676E" w:rsidRDefault="00195AE6" w:rsidP="00077D0C">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551" w:type="dxa"/>
          </w:tcPr>
          <w:p w14:paraId="66054C4C" w14:textId="4FB350D5" w:rsidR="00195AE6" w:rsidRPr="007B676E" w:rsidRDefault="00693D11"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Sister</w:t>
            </w:r>
          </w:p>
        </w:tc>
      </w:tr>
      <w:tr w:rsidR="00195AE6" w:rsidRPr="007B676E" w14:paraId="77E2130D" w14:textId="77777777" w:rsidTr="00077D0C">
        <w:tc>
          <w:tcPr>
            <w:tcW w:w="2880" w:type="dxa"/>
          </w:tcPr>
          <w:p w14:paraId="444476AE"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Eulalia Vargas Ardila</w:t>
            </w:r>
          </w:p>
        </w:tc>
        <w:tc>
          <w:tcPr>
            <w:tcW w:w="2354" w:type="dxa"/>
          </w:tcPr>
          <w:p w14:paraId="1189D34C" w14:textId="77777777" w:rsidR="00195AE6" w:rsidRPr="007B676E" w:rsidRDefault="00195AE6" w:rsidP="00077D0C">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551" w:type="dxa"/>
          </w:tcPr>
          <w:p w14:paraId="6F7BB52B" w14:textId="64B7D4D7" w:rsidR="00195AE6" w:rsidRPr="007B676E" w:rsidRDefault="00693D11"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Sister</w:t>
            </w:r>
          </w:p>
        </w:tc>
      </w:tr>
      <w:tr w:rsidR="00693D11" w:rsidRPr="007B676E" w14:paraId="0580B79A" w14:textId="77777777" w:rsidTr="00077D0C">
        <w:tc>
          <w:tcPr>
            <w:tcW w:w="2880" w:type="dxa"/>
          </w:tcPr>
          <w:p w14:paraId="3701D13C" w14:textId="77777777" w:rsidR="00693D11" w:rsidRPr="007B676E" w:rsidRDefault="00693D11" w:rsidP="00693D11">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lastRenderedPageBreak/>
              <w:t>José Danilo Vargas Ardila</w:t>
            </w:r>
          </w:p>
        </w:tc>
        <w:tc>
          <w:tcPr>
            <w:tcW w:w="2354" w:type="dxa"/>
          </w:tcPr>
          <w:p w14:paraId="5BC4B9D8" w14:textId="77777777" w:rsidR="00693D11" w:rsidRPr="007B676E" w:rsidRDefault="00693D11" w:rsidP="00693D11">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551" w:type="dxa"/>
          </w:tcPr>
          <w:p w14:paraId="251A8583" w14:textId="318C878E" w:rsidR="00693D11" w:rsidRPr="007B676E" w:rsidRDefault="00693D11" w:rsidP="00693D11">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B</w:t>
            </w:r>
            <w:r w:rsidRPr="007B676E">
              <w:rPr>
                <w:sz w:val="20"/>
                <w:szCs w:val="20"/>
                <w:lang w:val="es-CO"/>
              </w:rPr>
              <w:t>rother</w:t>
            </w:r>
          </w:p>
        </w:tc>
      </w:tr>
      <w:tr w:rsidR="00693D11" w:rsidRPr="007B676E" w14:paraId="52D195EC" w14:textId="77777777" w:rsidTr="00077D0C">
        <w:tc>
          <w:tcPr>
            <w:tcW w:w="2880" w:type="dxa"/>
          </w:tcPr>
          <w:p w14:paraId="36104D96" w14:textId="77777777" w:rsidR="00693D11" w:rsidRPr="007B676E" w:rsidRDefault="00693D11" w:rsidP="00693D11">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Javier Arnoldo Vargas Ardila</w:t>
            </w:r>
          </w:p>
        </w:tc>
        <w:tc>
          <w:tcPr>
            <w:tcW w:w="2354" w:type="dxa"/>
          </w:tcPr>
          <w:p w14:paraId="2A7D47A3" w14:textId="77777777" w:rsidR="00693D11" w:rsidRPr="007B676E" w:rsidRDefault="00693D11" w:rsidP="00693D11">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551" w:type="dxa"/>
          </w:tcPr>
          <w:p w14:paraId="23321162" w14:textId="62FD9639" w:rsidR="00693D11" w:rsidRPr="007B676E" w:rsidRDefault="00693D11" w:rsidP="00693D11">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B</w:t>
            </w:r>
            <w:r w:rsidRPr="007B676E">
              <w:rPr>
                <w:sz w:val="20"/>
                <w:szCs w:val="20"/>
                <w:lang w:val="es-CO"/>
              </w:rPr>
              <w:t>rother</w:t>
            </w:r>
          </w:p>
        </w:tc>
      </w:tr>
      <w:tr w:rsidR="00195AE6" w:rsidRPr="007B676E" w14:paraId="7FE499CE" w14:textId="77777777" w:rsidTr="00077D0C">
        <w:trPr>
          <w:trHeight w:val="256"/>
        </w:trPr>
        <w:tc>
          <w:tcPr>
            <w:tcW w:w="2880" w:type="dxa"/>
          </w:tcPr>
          <w:p w14:paraId="4D7156D9"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Jhoan Sebastian Vargas Vargas</w:t>
            </w:r>
          </w:p>
        </w:tc>
        <w:tc>
          <w:tcPr>
            <w:tcW w:w="2354" w:type="dxa"/>
          </w:tcPr>
          <w:p w14:paraId="101DB40D" w14:textId="77777777" w:rsidR="00195AE6" w:rsidRPr="007B676E" w:rsidRDefault="00195AE6" w:rsidP="00077D0C">
            <w:pPr>
              <w:pStyle w:val="ListParagraph"/>
              <w:ind w:left="0"/>
              <w:jc w:val="center"/>
              <w:rPr>
                <w:rFonts w:asciiTheme="majorHAnsi" w:hAnsiTheme="majorHAnsi"/>
                <w:sz w:val="20"/>
                <w:szCs w:val="20"/>
                <w:lang w:val="es-CO"/>
              </w:rPr>
            </w:pPr>
            <w:r w:rsidRPr="007B676E">
              <w:rPr>
                <w:rFonts w:asciiTheme="majorHAnsi" w:hAnsiTheme="majorHAnsi"/>
                <w:sz w:val="20"/>
                <w:szCs w:val="20"/>
                <w:lang w:val="es-CO"/>
              </w:rPr>
              <w:t>[…]</w:t>
            </w:r>
          </w:p>
        </w:tc>
        <w:tc>
          <w:tcPr>
            <w:tcW w:w="2551" w:type="dxa"/>
          </w:tcPr>
          <w:p w14:paraId="5E911BCE" w14:textId="3A74AE25" w:rsidR="00195AE6" w:rsidRPr="007B676E" w:rsidRDefault="00693D11" w:rsidP="00077D0C">
            <w:pPr>
              <w:pStyle w:val="ListParagraph"/>
              <w:ind w:left="0"/>
              <w:jc w:val="both"/>
              <w:rPr>
                <w:rFonts w:asciiTheme="majorHAnsi" w:hAnsiTheme="majorHAnsi"/>
                <w:sz w:val="20"/>
                <w:szCs w:val="20"/>
              </w:rPr>
            </w:pPr>
            <w:r w:rsidRPr="007B676E">
              <w:rPr>
                <w:rFonts w:asciiTheme="majorHAnsi" w:hAnsiTheme="majorHAnsi"/>
                <w:sz w:val="20"/>
                <w:szCs w:val="20"/>
              </w:rPr>
              <w:t>Grandson</w:t>
            </w:r>
            <w:r w:rsidR="00195AE6" w:rsidRPr="007B676E">
              <w:rPr>
                <w:rFonts w:asciiTheme="majorHAnsi" w:hAnsiTheme="majorHAnsi"/>
                <w:sz w:val="20"/>
                <w:szCs w:val="20"/>
              </w:rPr>
              <w:t xml:space="preserve">. </w:t>
            </w:r>
            <w:r w:rsidRPr="007B676E">
              <w:rPr>
                <w:rFonts w:asciiTheme="majorHAnsi" w:hAnsiTheme="majorHAnsi"/>
                <w:sz w:val="20"/>
                <w:szCs w:val="20"/>
              </w:rPr>
              <w:t>Son of</w:t>
            </w:r>
            <w:r w:rsidR="00195AE6" w:rsidRPr="007B676E">
              <w:rPr>
                <w:rFonts w:asciiTheme="majorHAnsi" w:hAnsiTheme="majorHAnsi"/>
                <w:sz w:val="20"/>
                <w:szCs w:val="20"/>
              </w:rPr>
              <w:t xml:space="preserve"> Ruby Mileida Vargas Ardila</w:t>
            </w:r>
          </w:p>
        </w:tc>
      </w:tr>
      <w:tr w:rsidR="00195AE6" w:rsidRPr="007B676E" w14:paraId="44AC251B" w14:textId="77777777" w:rsidTr="00077D0C">
        <w:tc>
          <w:tcPr>
            <w:tcW w:w="2880" w:type="dxa"/>
          </w:tcPr>
          <w:p w14:paraId="7FED6A38"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Isabella Vargas Estupiñán</w:t>
            </w:r>
          </w:p>
        </w:tc>
        <w:tc>
          <w:tcPr>
            <w:tcW w:w="2354" w:type="dxa"/>
          </w:tcPr>
          <w:p w14:paraId="5210E63F" w14:textId="77777777" w:rsidR="00195AE6" w:rsidRPr="007B676E" w:rsidRDefault="00195AE6" w:rsidP="00077D0C">
            <w:pPr>
              <w:jc w:val="center"/>
              <w:rPr>
                <w:rFonts w:asciiTheme="majorHAnsi" w:hAnsiTheme="majorHAnsi"/>
                <w:sz w:val="20"/>
                <w:szCs w:val="20"/>
                <w:lang w:val="es-CO"/>
              </w:rPr>
            </w:pPr>
            <w:r w:rsidRPr="007B676E">
              <w:rPr>
                <w:rFonts w:asciiTheme="majorHAnsi" w:hAnsiTheme="majorHAnsi"/>
                <w:sz w:val="20"/>
                <w:szCs w:val="20"/>
                <w:lang w:val="es-CO"/>
              </w:rPr>
              <w:t>[…]</w:t>
            </w:r>
          </w:p>
        </w:tc>
        <w:tc>
          <w:tcPr>
            <w:tcW w:w="2551" w:type="dxa"/>
          </w:tcPr>
          <w:p w14:paraId="6D5DDB1F" w14:textId="5CC151CF" w:rsidR="00195AE6" w:rsidRPr="007B676E" w:rsidRDefault="00693D11" w:rsidP="00077D0C">
            <w:pPr>
              <w:pStyle w:val="ListParagraph"/>
              <w:ind w:left="0"/>
              <w:jc w:val="both"/>
              <w:rPr>
                <w:rFonts w:asciiTheme="majorHAnsi" w:hAnsiTheme="majorHAnsi"/>
                <w:sz w:val="20"/>
                <w:szCs w:val="20"/>
              </w:rPr>
            </w:pPr>
            <w:r w:rsidRPr="007B676E">
              <w:rPr>
                <w:rFonts w:asciiTheme="majorHAnsi" w:hAnsiTheme="majorHAnsi"/>
                <w:sz w:val="20"/>
                <w:szCs w:val="20"/>
              </w:rPr>
              <w:t>Granddaughter</w:t>
            </w:r>
            <w:r w:rsidR="00195AE6" w:rsidRPr="007B676E">
              <w:rPr>
                <w:rFonts w:asciiTheme="majorHAnsi" w:hAnsiTheme="majorHAnsi"/>
                <w:sz w:val="20"/>
                <w:szCs w:val="20"/>
              </w:rPr>
              <w:t xml:space="preserve">. </w:t>
            </w:r>
            <w:r w:rsidRPr="007B676E">
              <w:rPr>
                <w:rFonts w:asciiTheme="majorHAnsi" w:hAnsiTheme="majorHAnsi"/>
                <w:sz w:val="20"/>
                <w:szCs w:val="20"/>
              </w:rPr>
              <w:t>Daughter of</w:t>
            </w:r>
            <w:r w:rsidR="00195AE6" w:rsidRPr="007B676E">
              <w:rPr>
                <w:rFonts w:asciiTheme="majorHAnsi" w:hAnsiTheme="majorHAnsi"/>
                <w:sz w:val="20"/>
                <w:szCs w:val="20"/>
              </w:rPr>
              <w:t xml:space="preserve"> Edinson Vargas Ardila</w:t>
            </w:r>
          </w:p>
        </w:tc>
      </w:tr>
      <w:tr w:rsidR="00195AE6" w:rsidRPr="007B676E" w14:paraId="24332E9D" w14:textId="77777777" w:rsidTr="00077D0C">
        <w:tc>
          <w:tcPr>
            <w:tcW w:w="2880" w:type="dxa"/>
          </w:tcPr>
          <w:p w14:paraId="1B184591"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Einer Vargas Vargas</w:t>
            </w:r>
          </w:p>
        </w:tc>
        <w:tc>
          <w:tcPr>
            <w:tcW w:w="2354" w:type="dxa"/>
          </w:tcPr>
          <w:p w14:paraId="0D318D77" w14:textId="77777777" w:rsidR="00195AE6" w:rsidRPr="007B676E" w:rsidRDefault="00195AE6" w:rsidP="00077D0C">
            <w:pPr>
              <w:jc w:val="center"/>
              <w:rPr>
                <w:rFonts w:asciiTheme="majorHAnsi" w:hAnsiTheme="majorHAnsi"/>
                <w:sz w:val="20"/>
                <w:szCs w:val="20"/>
                <w:lang w:val="es-CO"/>
              </w:rPr>
            </w:pPr>
            <w:r w:rsidRPr="007B676E">
              <w:rPr>
                <w:rFonts w:asciiTheme="majorHAnsi" w:hAnsiTheme="majorHAnsi"/>
                <w:sz w:val="20"/>
                <w:szCs w:val="20"/>
                <w:lang w:val="es-CO"/>
              </w:rPr>
              <w:t>[…]</w:t>
            </w:r>
          </w:p>
        </w:tc>
        <w:tc>
          <w:tcPr>
            <w:tcW w:w="2551" w:type="dxa"/>
          </w:tcPr>
          <w:p w14:paraId="410CD424" w14:textId="4E53F70B" w:rsidR="00195AE6" w:rsidRPr="007B676E" w:rsidRDefault="00693D11" w:rsidP="00077D0C">
            <w:pPr>
              <w:pStyle w:val="ListParagraph"/>
              <w:ind w:left="0"/>
              <w:jc w:val="both"/>
              <w:rPr>
                <w:rFonts w:asciiTheme="majorHAnsi" w:hAnsiTheme="majorHAnsi"/>
                <w:sz w:val="20"/>
                <w:szCs w:val="20"/>
              </w:rPr>
            </w:pPr>
            <w:r w:rsidRPr="007B676E">
              <w:rPr>
                <w:rFonts w:asciiTheme="majorHAnsi" w:hAnsiTheme="majorHAnsi"/>
                <w:sz w:val="20"/>
                <w:szCs w:val="20"/>
              </w:rPr>
              <w:t>Husband of</w:t>
            </w:r>
            <w:r w:rsidR="00195AE6" w:rsidRPr="007B676E">
              <w:rPr>
                <w:rFonts w:asciiTheme="majorHAnsi" w:hAnsiTheme="majorHAnsi"/>
                <w:sz w:val="20"/>
                <w:szCs w:val="20"/>
              </w:rPr>
              <w:t xml:space="preserve"> Ruby Mileida Vargas A</w:t>
            </w:r>
          </w:p>
        </w:tc>
      </w:tr>
      <w:tr w:rsidR="00195AE6" w:rsidRPr="007B676E" w14:paraId="24B6808F" w14:textId="77777777" w:rsidTr="00077D0C">
        <w:tc>
          <w:tcPr>
            <w:tcW w:w="2880" w:type="dxa"/>
          </w:tcPr>
          <w:p w14:paraId="5A900617" w14:textId="77777777" w:rsidR="00195AE6" w:rsidRPr="007B676E" w:rsidRDefault="00195AE6" w:rsidP="00077D0C">
            <w:pPr>
              <w:pStyle w:val="ListParagraph"/>
              <w:ind w:left="0"/>
              <w:jc w:val="both"/>
              <w:rPr>
                <w:rFonts w:asciiTheme="majorHAnsi" w:hAnsiTheme="majorHAnsi"/>
                <w:sz w:val="20"/>
                <w:szCs w:val="20"/>
                <w:lang w:val="es-CO"/>
              </w:rPr>
            </w:pPr>
            <w:r w:rsidRPr="007B676E">
              <w:rPr>
                <w:rFonts w:asciiTheme="majorHAnsi" w:hAnsiTheme="majorHAnsi"/>
                <w:sz w:val="20"/>
                <w:szCs w:val="20"/>
                <w:lang w:val="es-CO"/>
              </w:rPr>
              <w:t>Sayda Milena Estupiñán Duarte</w:t>
            </w:r>
          </w:p>
        </w:tc>
        <w:tc>
          <w:tcPr>
            <w:tcW w:w="2354" w:type="dxa"/>
          </w:tcPr>
          <w:p w14:paraId="62467E04" w14:textId="77777777" w:rsidR="00195AE6" w:rsidRPr="007B676E" w:rsidRDefault="00195AE6" w:rsidP="00077D0C">
            <w:pPr>
              <w:jc w:val="center"/>
              <w:rPr>
                <w:rFonts w:asciiTheme="majorHAnsi" w:hAnsiTheme="majorHAnsi"/>
                <w:sz w:val="20"/>
                <w:szCs w:val="20"/>
                <w:lang w:val="es-CO"/>
              </w:rPr>
            </w:pPr>
            <w:r w:rsidRPr="007B676E">
              <w:rPr>
                <w:rFonts w:asciiTheme="majorHAnsi" w:hAnsiTheme="majorHAnsi"/>
                <w:sz w:val="20"/>
                <w:szCs w:val="20"/>
                <w:lang w:val="es-CO"/>
              </w:rPr>
              <w:t>[…]</w:t>
            </w:r>
          </w:p>
        </w:tc>
        <w:tc>
          <w:tcPr>
            <w:tcW w:w="2551" w:type="dxa"/>
          </w:tcPr>
          <w:p w14:paraId="455D3B3E" w14:textId="3CBCFC63" w:rsidR="00195AE6" w:rsidRPr="007B676E" w:rsidRDefault="00693D11" w:rsidP="00077D0C">
            <w:pPr>
              <w:pStyle w:val="ListParagraph"/>
              <w:ind w:left="0"/>
              <w:jc w:val="both"/>
              <w:rPr>
                <w:rFonts w:asciiTheme="majorHAnsi" w:hAnsiTheme="majorHAnsi"/>
                <w:sz w:val="20"/>
                <w:szCs w:val="20"/>
              </w:rPr>
            </w:pPr>
            <w:r w:rsidRPr="007B676E">
              <w:rPr>
                <w:rFonts w:asciiTheme="majorHAnsi" w:hAnsiTheme="majorHAnsi"/>
                <w:sz w:val="20"/>
                <w:szCs w:val="20"/>
              </w:rPr>
              <w:t>Wife of</w:t>
            </w:r>
            <w:r w:rsidR="00195AE6" w:rsidRPr="007B676E">
              <w:rPr>
                <w:rFonts w:asciiTheme="majorHAnsi" w:hAnsiTheme="majorHAnsi"/>
                <w:sz w:val="20"/>
                <w:szCs w:val="20"/>
              </w:rPr>
              <w:t xml:space="preserve"> Edinson Vargas Ardila</w:t>
            </w:r>
          </w:p>
        </w:tc>
      </w:tr>
    </w:tbl>
    <w:p w14:paraId="086EA8EC" w14:textId="77777777" w:rsidR="00195AE6" w:rsidRPr="007B676E" w:rsidRDefault="00195AE6"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p>
    <w:p w14:paraId="46B32186" w14:textId="60732AD5" w:rsidR="00195AE6" w:rsidRPr="007B676E" w:rsidRDefault="00693D11"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r w:rsidRPr="007B676E">
        <w:rPr>
          <w:rStyle w:val="normaltextrun"/>
          <w:rFonts w:asciiTheme="majorHAnsi" w:hAnsiTheme="majorHAnsi"/>
          <w:b/>
          <w:bCs/>
          <w:sz w:val="20"/>
          <w:lang w:val="en-US"/>
        </w:rPr>
        <w:t>SIXTH PART: FINANCIAL AID FOR EDUCATION</w:t>
      </w:r>
    </w:p>
    <w:p w14:paraId="0406FB70" w14:textId="3FB06A35" w:rsidR="007129A9" w:rsidRPr="007B676E" w:rsidRDefault="007129A9" w:rsidP="007129A9">
      <w:pPr>
        <w:pStyle w:val="paragraph"/>
        <w:ind w:left="720" w:right="720"/>
        <w:jc w:val="both"/>
        <w:textAlignment w:val="baseline"/>
        <w:rPr>
          <w:rStyle w:val="normaltextrun"/>
          <w:rFonts w:asciiTheme="majorHAnsi" w:hAnsiTheme="majorHAnsi"/>
          <w:sz w:val="20"/>
          <w:lang w:val="en-US"/>
        </w:rPr>
      </w:pPr>
      <w:r w:rsidRPr="007B676E">
        <w:rPr>
          <w:rStyle w:val="normaltextrun"/>
          <w:rFonts w:asciiTheme="majorHAnsi" w:hAnsiTheme="majorHAnsi"/>
          <w:sz w:val="20"/>
          <w:lang w:val="en-US"/>
        </w:rPr>
        <w:t xml:space="preserve">Paragraph I </w:t>
      </w:r>
      <w:r w:rsidR="00221412" w:rsidRPr="007B676E">
        <w:rPr>
          <w:rStyle w:val="normaltextrun"/>
          <w:rFonts w:asciiTheme="majorHAnsi" w:hAnsiTheme="majorHAnsi"/>
          <w:sz w:val="20"/>
          <w:lang w:val="en-US"/>
        </w:rPr>
        <w:t xml:space="preserve">with respect to </w:t>
      </w:r>
      <w:r w:rsidRPr="007B676E">
        <w:rPr>
          <w:rStyle w:val="normaltextrun"/>
          <w:rFonts w:asciiTheme="majorHAnsi" w:hAnsiTheme="majorHAnsi"/>
          <w:sz w:val="20"/>
          <w:lang w:val="en-US"/>
        </w:rPr>
        <w:t>educational allowance for Mrs. Ruby Mileida Vargas Ardila</w:t>
      </w:r>
      <w:r w:rsidR="00221412" w:rsidRPr="007B676E">
        <w:rPr>
          <w:rStyle w:val="normaltextrun"/>
          <w:rFonts w:asciiTheme="majorHAnsi" w:hAnsiTheme="majorHAnsi"/>
          <w:sz w:val="20"/>
          <w:lang w:val="en-US"/>
        </w:rPr>
        <w:t>, the clause</w:t>
      </w:r>
      <w:r w:rsidRPr="007B676E">
        <w:rPr>
          <w:rStyle w:val="normaltextrun"/>
          <w:rFonts w:asciiTheme="majorHAnsi" w:hAnsiTheme="majorHAnsi"/>
          <w:sz w:val="20"/>
          <w:lang w:val="en-US"/>
        </w:rPr>
        <w:t xml:space="preserve"> is modified in the following terms</w:t>
      </w:r>
      <w:r w:rsidR="00C66C38" w:rsidRPr="007B676E">
        <w:rPr>
          <w:rStyle w:val="FootnoteReference"/>
          <w:rFonts w:asciiTheme="majorHAnsi" w:eastAsia="Trebuchet MS" w:hAnsiTheme="majorHAnsi"/>
          <w:sz w:val="20"/>
        </w:rPr>
        <w:footnoteReference w:id="6"/>
      </w:r>
      <w:r w:rsidRPr="007B676E">
        <w:rPr>
          <w:rStyle w:val="normaltextrun"/>
          <w:rFonts w:asciiTheme="majorHAnsi" w:hAnsiTheme="majorHAnsi"/>
          <w:sz w:val="20"/>
          <w:lang w:val="en-US"/>
        </w:rPr>
        <w:t>:</w:t>
      </w:r>
    </w:p>
    <w:p w14:paraId="175B9590" w14:textId="0C326C2A" w:rsidR="00195AE6" w:rsidRPr="007B676E" w:rsidRDefault="007129A9" w:rsidP="007129A9">
      <w:pPr>
        <w:pStyle w:val="paragraph"/>
        <w:spacing w:before="0" w:beforeAutospacing="0" w:after="0" w:afterAutospacing="0"/>
        <w:ind w:left="720" w:right="720"/>
        <w:jc w:val="both"/>
        <w:textAlignment w:val="baseline"/>
        <w:rPr>
          <w:rStyle w:val="normaltextrun"/>
          <w:rFonts w:asciiTheme="majorHAnsi" w:hAnsiTheme="majorHAnsi"/>
          <w:sz w:val="20"/>
          <w:lang w:val="en-US"/>
        </w:rPr>
      </w:pPr>
      <w:r w:rsidRPr="007B676E">
        <w:rPr>
          <w:rStyle w:val="normaltextrun"/>
          <w:rFonts w:asciiTheme="majorHAnsi" w:hAnsiTheme="majorHAnsi"/>
          <w:sz w:val="20"/>
          <w:lang w:val="en-US"/>
        </w:rPr>
        <w:t xml:space="preserve">The Colombian State through the Ministry of National Education and the Colombian Institute of Educational Credit and Technical Studies Abroad ICETEX, will grant </w:t>
      </w:r>
      <w:r w:rsidR="00221412" w:rsidRPr="007B676E">
        <w:rPr>
          <w:rStyle w:val="normaltextrun"/>
          <w:rFonts w:asciiTheme="majorHAnsi" w:hAnsiTheme="majorHAnsi"/>
          <w:sz w:val="20"/>
          <w:lang w:val="en-US"/>
        </w:rPr>
        <w:t>a financial</w:t>
      </w:r>
      <w:r w:rsidRPr="007B676E">
        <w:rPr>
          <w:rStyle w:val="normaltextrun"/>
          <w:rFonts w:asciiTheme="majorHAnsi" w:hAnsiTheme="majorHAnsi"/>
          <w:sz w:val="20"/>
          <w:lang w:val="en-US"/>
        </w:rPr>
        <w:t>aid to Ruby Mileida Vargas Ardila, in order to finance an academic program at the university level at the Universidad Autónoma de Bucaramanga, Higher Education Institution recognized by the Ministry of National Education, in</w:t>
      </w:r>
      <w:r w:rsidR="00221412" w:rsidRPr="007B676E">
        <w:rPr>
          <w:rStyle w:val="normaltextrun"/>
          <w:rFonts w:asciiTheme="majorHAnsi" w:hAnsiTheme="majorHAnsi"/>
          <w:sz w:val="20"/>
          <w:lang w:val="en-US"/>
        </w:rPr>
        <w:t xml:space="preserve"> a</w:t>
      </w:r>
      <w:r w:rsidRPr="007B676E">
        <w:rPr>
          <w:rStyle w:val="normaltextrun"/>
          <w:rFonts w:asciiTheme="majorHAnsi" w:hAnsiTheme="majorHAnsi"/>
          <w:sz w:val="20"/>
          <w:lang w:val="en-US"/>
        </w:rPr>
        <w:t xml:space="preserve"> virtual</w:t>
      </w:r>
      <w:r w:rsidR="00221412" w:rsidRPr="007B676E">
        <w:rPr>
          <w:rStyle w:val="normaltextrun"/>
          <w:rFonts w:asciiTheme="majorHAnsi" w:hAnsiTheme="majorHAnsi"/>
          <w:sz w:val="20"/>
          <w:lang w:val="en-US"/>
        </w:rPr>
        <w:t>format</w:t>
      </w:r>
      <w:r w:rsidR="00195AE6" w:rsidRPr="007B676E">
        <w:rPr>
          <w:rStyle w:val="normaltextrun"/>
          <w:rFonts w:asciiTheme="majorHAnsi" w:hAnsiTheme="majorHAnsi"/>
          <w:sz w:val="20"/>
          <w:lang w:val="en-US"/>
        </w:rPr>
        <w:t>.</w:t>
      </w:r>
    </w:p>
    <w:p w14:paraId="266CF09E" w14:textId="05685E10" w:rsidR="007129A9" w:rsidRPr="007B676E" w:rsidRDefault="007129A9" w:rsidP="007129A9">
      <w:pPr>
        <w:pStyle w:val="paragraph"/>
        <w:ind w:left="720" w:right="720"/>
        <w:jc w:val="both"/>
        <w:textAlignment w:val="baseline"/>
        <w:rPr>
          <w:rStyle w:val="normaltextrun"/>
          <w:rFonts w:asciiTheme="majorHAnsi" w:hAnsiTheme="majorHAnsi"/>
          <w:sz w:val="20"/>
          <w:lang w:val="en-US"/>
        </w:rPr>
      </w:pPr>
      <w:r w:rsidRPr="007B676E">
        <w:rPr>
          <w:rStyle w:val="normaltextrun"/>
          <w:rFonts w:asciiTheme="majorHAnsi" w:hAnsiTheme="majorHAnsi"/>
          <w:sz w:val="20"/>
          <w:lang w:val="en-US"/>
        </w:rPr>
        <w:t xml:space="preserve">The financial aid will cover the tuition of the semesters of the university academic program, for a semester value of up to eleven (11) SMMLV and a </w:t>
      </w:r>
      <w:r w:rsidR="00C75F84" w:rsidRPr="007B676E">
        <w:rPr>
          <w:rStyle w:val="normaltextrun"/>
          <w:rFonts w:asciiTheme="majorHAnsi" w:hAnsiTheme="majorHAnsi"/>
          <w:bCs/>
          <w:sz w:val="20"/>
          <w:lang w:val="en-US"/>
        </w:rPr>
        <w:t xml:space="preserve">stipend for the </w:t>
      </w:r>
      <w:r w:rsidRPr="007B676E">
        <w:rPr>
          <w:rStyle w:val="normaltextrun"/>
          <w:rFonts w:asciiTheme="majorHAnsi" w:hAnsiTheme="majorHAnsi"/>
          <w:sz w:val="20"/>
          <w:lang w:val="en-US"/>
        </w:rPr>
        <w:t xml:space="preserve">semester of two (2) SMMLV, taking into account that the program to be financed is of </w:t>
      </w:r>
      <w:r w:rsidR="00221412" w:rsidRPr="007B676E">
        <w:rPr>
          <w:rStyle w:val="normaltextrun"/>
          <w:rFonts w:asciiTheme="majorHAnsi" w:hAnsiTheme="majorHAnsi"/>
          <w:sz w:val="20"/>
          <w:lang w:val="en-US"/>
        </w:rPr>
        <w:t xml:space="preserve">a </w:t>
      </w:r>
      <w:r w:rsidRPr="007B676E">
        <w:rPr>
          <w:rStyle w:val="normaltextrun"/>
          <w:rFonts w:asciiTheme="majorHAnsi" w:hAnsiTheme="majorHAnsi"/>
          <w:sz w:val="20"/>
          <w:lang w:val="en-US"/>
        </w:rPr>
        <w:t xml:space="preserve">virtual </w:t>
      </w:r>
      <w:r w:rsidR="00221412" w:rsidRPr="007B676E">
        <w:rPr>
          <w:rStyle w:val="normaltextrun"/>
          <w:rFonts w:asciiTheme="majorHAnsi" w:hAnsiTheme="majorHAnsi"/>
          <w:sz w:val="20"/>
          <w:lang w:val="en-US"/>
        </w:rPr>
        <w:t>format</w:t>
      </w:r>
      <w:r w:rsidRPr="007B676E">
        <w:rPr>
          <w:rStyle w:val="normaltextrun"/>
          <w:rFonts w:asciiTheme="majorHAnsi" w:hAnsiTheme="majorHAnsi"/>
          <w:sz w:val="20"/>
          <w:lang w:val="en-US"/>
        </w:rPr>
        <w:t>.</w:t>
      </w:r>
    </w:p>
    <w:p w14:paraId="4446BE71" w14:textId="0C08D3C3" w:rsidR="00195AE6" w:rsidRPr="007B676E" w:rsidRDefault="007129A9" w:rsidP="007129A9">
      <w:pPr>
        <w:pStyle w:val="paragraph"/>
        <w:spacing w:before="0" w:beforeAutospacing="0" w:after="0" w:afterAutospacing="0"/>
        <w:ind w:left="720" w:right="720"/>
        <w:jc w:val="both"/>
        <w:textAlignment w:val="baseline"/>
        <w:rPr>
          <w:rStyle w:val="normaltextrun"/>
          <w:rFonts w:asciiTheme="majorHAnsi" w:hAnsiTheme="majorHAnsi"/>
          <w:sz w:val="20"/>
          <w:lang w:val="en-US"/>
        </w:rPr>
      </w:pPr>
      <w:r w:rsidRPr="007B676E">
        <w:rPr>
          <w:rStyle w:val="normaltextrun"/>
          <w:rFonts w:asciiTheme="majorHAnsi" w:hAnsiTheme="majorHAnsi"/>
          <w:sz w:val="20"/>
          <w:lang w:val="en-US"/>
        </w:rPr>
        <w:t>Within the framework of university autonomy, the beneficiary must ensure her permanence in the Higher Education Institution, ensuring adequate academic performance; if she loses her student status due to poor academic performance or disciplinary misconduct, the measure will be deemed as fulfilled by the State</w:t>
      </w:r>
      <w:r w:rsidR="00195AE6" w:rsidRPr="007B676E">
        <w:rPr>
          <w:rStyle w:val="normaltextrun"/>
          <w:rFonts w:asciiTheme="majorHAnsi" w:hAnsiTheme="majorHAnsi"/>
          <w:sz w:val="20"/>
          <w:lang w:val="en-US"/>
        </w:rPr>
        <w:t>.</w:t>
      </w:r>
    </w:p>
    <w:p w14:paraId="6904BC28" w14:textId="77777777" w:rsidR="00195AE6" w:rsidRPr="007B676E" w:rsidRDefault="00195AE6"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p>
    <w:p w14:paraId="75B332D4" w14:textId="191910D3" w:rsidR="00195AE6" w:rsidRPr="007B676E" w:rsidRDefault="007129A9"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r w:rsidRPr="007B676E">
        <w:rPr>
          <w:rStyle w:val="normaltextrun"/>
          <w:rFonts w:asciiTheme="majorHAnsi" w:hAnsiTheme="majorHAnsi"/>
          <w:sz w:val="20"/>
          <w:lang w:val="en-US"/>
        </w:rPr>
        <w:t xml:space="preserve">In order to access the financial assistance, </w:t>
      </w:r>
      <w:r w:rsidR="00221412" w:rsidRPr="007B676E">
        <w:rPr>
          <w:rStyle w:val="normaltextrun"/>
          <w:rFonts w:asciiTheme="majorHAnsi" w:hAnsiTheme="majorHAnsi"/>
          <w:sz w:val="20"/>
          <w:lang w:val="en-US"/>
        </w:rPr>
        <w:t xml:space="preserve">the beneficiary </w:t>
      </w:r>
      <w:r w:rsidRPr="007B676E">
        <w:rPr>
          <w:rStyle w:val="normaltextrun"/>
          <w:rFonts w:asciiTheme="majorHAnsi" w:hAnsiTheme="majorHAnsi"/>
          <w:sz w:val="20"/>
          <w:lang w:val="en-US"/>
        </w:rPr>
        <w:t xml:space="preserve">must submit the following to the National Agency for the Legal Defense of the State through </w:t>
      </w:r>
      <w:r w:rsidR="00221412" w:rsidRPr="007B676E">
        <w:rPr>
          <w:rStyle w:val="normaltextrun"/>
          <w:rFonts w:asciiTheme="majorHAnsi" w:hAnsiTheme="majorHAnsi"/>
          <w:sz w:val="20"/>
          <w:lang w:val="en-US"/>
        </w:rPr>
        <w:t xml:space="preserve">her </w:t>
      </w:r>
      <w:r w:rsidRPr="007B676E">
        <w:rPr>
          <w:rStyle w:val="normaltextrun"/>
          <w:rFonts w:asciiTheme="majorHAnsi" w:hAnsiTheme="majorHAnsi"/>
          <w:sz w:val="20"/>
          <w:lang w:val="en-US"/>
        </w:rPr>
        <w:t>representatives</w:t>
      </w:r>
      <w:r w:rsidR="00195AE6" w:rsidRPr="007B676E">
        <w:rPr>
          <w:rStyle w:val="normaltextrun"/>
          <w:rFonts w:asciiTheme="majorHAnsi" w:hAnsiTheme="majorHAnsi"/>
          <w:sz w:val="20"/>
          <w:lang w:val="en-US"/>
        </w:rPr>
        <w:t>:</w:t>
      </w:r>
    </w:p>
    <w:p w14:paraId="297C639E" w14:textId="37D18FC0" w:rsidR="007129A9" w:rsidRPr="007B676E" w:rsidRDefault="007129A9" w:rsidP="007129A9">
      <w:pPr>
        <w:pStyle w:val="paragraph"/>
        <w:numPr>
          <w:ilvl w:val="0"/>
          <w:numId w:val="64"/>
        </w:numPr>
        <w:ind w:right="720"/>
        <w:jc w:val="both"/>
        <w:textAlignment w:val="baseline"/>
        <w:rPr>
          <w:rStyle w:val="normaltextrun"/>
          <w:rFonts w:asciiTheme="majorHAnsi" w:hAnsiTheme="majorHAnsi"/>
          <w:sz w:val="20"/>
          <w:lang w:val="en-US"/>
        </w:rPr>
      </w:pPr>
      <w:r w:rsidRPr="007B676E">
        <w:rPr>
          <w:rStyle w:val="normaltextrun"/>
          <w:rFonts w:asciiTheme="majorHAnsi" w:hAnsiTheme="majorHAnsi"/>
          <w:sz w:val="20"/>
          <w:lang w:val="en-US"/>
        </w:rPr>
        <w:t xml:space="preserve">Receipt of payment of the tuition of the academic program </w:t>
      </w:r>
      <w:r w:rsidR="00221412" w:rsidRPr="007B676E">
        <w:rPr>
          <w:rStyle w:val="normaltextrun"/>
          <w:rFonts w:asciiTheme="majorHAnsi" w:hAnsiTheme="majorHAnsi"/>
          <w:sz w:val="20"/>
          <w:lang w:val="en-US"/>
        </w:rPr>
        <w:t xml:space="preserve">where </w:t>
      </w:r>
      <w:r w:rsidRPr="007B676E">
        <w:rPr>
          <w:rStyle w:val="normaltextrun"/>
          <w:rFonts w:asciiTheme="majorHAnsi" w:hAnsiTheme="majorHAnsi"/>
          <w:sz w:val="20"/>
          <w:lang w:val="en-US"/>
        </w:rPr>
        <w:t xml:space="preserve">the value of the semester is stated. </w:t>
      </w:r>
    </w:p>
    <w:p w14:paraId="24066C7B" w14:textId="5959C148" w:rsidR="007129A9" w:rsidRPr="007B676E" w:rsidRDefault="007129A9" w:rsidP="007129A9">
      <w:pPr>
        <w:pStyle w:val="paragraph"/>
        <w:numPr>
          <w:ilvl w:val="0"/>
          <w:numId w:val="64"/>
        </w:numPr>
        <w:ind w:right="720"/>
        <w:jc w:val="both"/>
        <w:textAlignment w:val="baseline"/>
        <w:rPr>
          <w:rStyle w:val="normaltextrun"/>
          <w:rFonts w:asciiTheme="majorHAnsi" w:hAnsiTheme="majorHAnsi"/>
          <w:sz w:val="20"/>
        </w:rPr>
      </w:pPr>
      <w:r w:rsidRPr="007B676E">
        <w:rPr>
          <w:rStyle w:val="normaltextrun"/>
          <w:rFonts w:asciiTheme="majorHAnsi" w:hAnsiTheme="majorHAnsi"/>
          <w:sz w:val="20"/>
        </w:rPr>
        <w:t xml:space="preserve">Photocopy of identity document </w:t>
      </w:r>
    </w:p>
    <w:p w14:paraId="257C7A7C" w14:textId="618B935D" w:rsidR="007129A9" w:rsidRPr="007B676E" w:rsidRDefault="007129A9" w:rsidP="007129A9">
      <w:pPr>
        <w:pStyle w:val="paragraph"/>
        <w:numPr>
          <w:ilvl w:val="0"/>
          <w:numId w:val="64"/>
        </w:numPr>
        <w:ind w:right="720"/>
        <w:jc w:val="both"/>
        <w:textAlignment w:val="baseline"/>
        <w:rPr>
          <w:rStyle w:val="normaltextrun"/>
          <w:rFonts w:asciiTheme="majorHAnsi" w:hAnsiTheme="majorHAnsi"/>
          <w:sz w:val="20"/>
        </w:rPr>
      </w:pPr>
      <w:r w:rsidRPr="007B676E">
        <w:rPr>
          <w:rStyle w:val="normaltextrun"/>
          <w:rFonts w:asciiTheme="majorHAnsi" w:hAnsiTheme="majorHAnsi"/>
          <w:sz w:val="20"/>
        </w:rPr>
        <w:t>Contact telephone number</w:t>
      </w:r>
    </w:p>
    <w:p w14:paraId="3373ABAF" w14:textId="68D355C9" w:rsidR="007129A9" w:rsidRPr="007B676E" w:rsidRDefault="007129A9" w:rsidP="007129A9">
      <w:pPr>
        <w:pStyle w:val="paragraph"/>
        <w:numPr>
          <w:ilvl w:val="0"/>
          <w:numId w:val="64"/>
        </w:numPr>
        <w:ind w:right="720"/>
        <w:jc w:val="both"/>
        <w:textAlignment w:val="baseline"/>
        <w:rPr>
          <w:rStyle w:val="normaltextrun"/>
          <w:rFonts w:asciiTheme="majorHAnsi" w:hAnsiTheme="majorHAnsi"/>
          <w:sz w:val="20"/>
        </w:rPr>
      </w:pPr>
      <w:r w:rsidRPr="007B676E">
        <w:rPr>
          <w:rStyle w:val="normaltextrun"/>
          <w:rFonts w:asciiTheme="majorHAnsi" w:hAnsiTheme="majorHAnsi"/>
          <w:sz w:val="20"/>
        </w:rPr>
        <w:t xml:space="preserve">Residence address </w:t>
      </w:r>
    </w:p>
    <w:p w14:paraId="778E1ABC" w14:textId="035289FD" w:rsidR="007129A9" w:rsidRPr="007B676E" w:rsidRDefault="007129A9" w:rsidP="007129A9">
      <w:pPr>
        <w:pStyle w:val="paragraph"/>
        <w:numPr>
          <w:ilvl w:val="0"/>
          <w:numId w:val="64"/>
        </w:numPr>
        <w:ind w:right="720"/>
        <w:jc w:val="both"/>
        <w:textAlignment w:val="baseline"/>
        <w:rPr>
          <w:rStyle w:val="normaltextrun"/>
          <w:rFonts w:asciiTheme="majorHAnsi" w:hAnsiTheme="majorHAnsi"/>
          <w:sz w:val="20"/>
        </w:rPr>
      </w:pPr>
      <w:r w:rsidRPr="007B676E">
        <w:rPr>
          <w:rStyle w:val="normaltextrun"/>
          <w:rFonts w:asciiTheme="majorHAnsi" w:hAnsiTheme="majorHAnsi"/>
          <w:sz w:val="20"/>
        </w:rPr>
        <w:t xml:space="preserve">Name </w:t>
      </w:r>
    </w:p>
    <w:p w14:paraId="21A4870C" w14:textId="20144E5D" w:rsidR="007129A9" w:rsidRPr="007B676E" w:rsidRDefault="007129A9" w:rsidP="007129A9">
      <w:pPr>
        <w:pStyle w:val="paragraph"/>
        <w:numPr>
          <w:ilvl w:val="0"/>
          <w:numId w:val="64"/>
        </w:numPr>
        <w:ind w:right="720"/>
        <w:jc w:val="both"/>
        <w:textAlignment w:val="baseline"/>
        <w:rPr>
          <w:rStyle w:val="normaltextrun"/>
          <w:rFonts w:asciiTheme="majorHAnsi" w:hAnsiTheme="majorHAnsi"/>
          <w:sz w:val="20"/>
        </w:rPr>
      </w:pPr>
      <w:r w:rsidRPr="007B676E">
        <w:rPr>
          <w:rStyle w:val="normaltextrun"/>
          <w:rFonts w:asciiTheme="majorHAnsi" w:hAnsiTheme="majorHAnsi"/>
          <w:sz w:val="20"/>
        </w:rPr>
        <w:t xml:space="preserve">Last name </w:t>
      </w:r>
    </w:p>
    <w:p w14:paraId="20610AA6" w14:textId="03B7326E" w:rsidR="00195AE6" w:rsidRPr="007B676E" w:rsidRDefault="007129A9" w:rsidP="007129A9">
      <w:pPr>
        <w:pStyle w:val="paragraph"/>
        <w:numPr>
          <w:ilvl w:val="0"/>
          <w:numId w:val="64"/>
        </w:numPr>
        <w:spacing w:before="0" w:beforeAutospacing="0" w:after="0" w:afterAutospacing="0"/>
        <w:ind w:right="720"/>
        <w:jc w:val="both"/>
        <w:textAlignment w:val="baseline"/>
        <w:rPr>
          <w:rStyle w:val="normaltextrun"/>
          <w:rFonts w:asciiTheme="majorHAnsi" w:hAnsiTheme="majorHAnsi"/>
          <w:sz w:val="20"/>
        </w:rPr>
      </w:pPr>
      <w:r w:rsidRPr="007B676E">
        <w:rPr>
          <w:rStyle w:val="normaltextrun"/>
          <w:rFonts w:asciiTheme="majorHAnsi" w:hAnsiTheme="majorHAnsi"/>
          <w:sz w:val="20"/>
        </w:rPr>
        <w:t>Date of birth</w:t>
      </w:r>
      <w:r w:rsidR="00195AE6" w:rsidRPr="007B676E">
        <w:rPr>
          <w:rStyle w:val="normaltextrun"/>
          <w:rFonts w:asciiTheme="majorHAnsi" w:hAnsiTheme="majorHAnsi"/>
          <w:sz w:val="20"/>
        </w:rPr>
        <w:t xml:space="preserve"> </w:t>
      </w:r>
    </w:p>
    <w:p w14:paraId="632BA30A" w14:textId="0EC583A9" w:rsidR="007129A9" w:rsidRPr="007B676E" w:rsidRDefault="007129A9" w:rsidP="007129A9">
      <w:pPr>
        <w:pStyle w:val="paragraph"/>
        <w:numPr>
          <w:ilvl w:val="0"/>
          <w:numId w:val="64"/>
        </w:numPr>
        <w:ind w:right="720"/>
        <w:jc w:val="both"/>
        <w:textAlignment w:val="baseline"/>
        <w:rPr>
          <w:rStyle w:val="normaltextrun"/>
          <w:rFonts w:asciiTheme="majorHAnsi" w:hAnsiTheme="majorHAnsi"/>
          <w:sz w:val="20"/>
        </w:rPr>
      </w:pPr>
      <w:r w:rsidRPr="007B676E">
        <w:rPr>
          <w:rStyle w:val="normaltextrun"/>
          <w:rFonts w:asciiTheme="majorHAnsi" w:hAnsiTheme="majorHAnsi"/>
          <w:sz w:val="20"/>
        </w:rPr>
        <w:t xml:space="preserve">Date of document issuance </w:t>
      </w:r>
    </w:p>
    <w:p w14:paraId="1C1A97F8" w14:textId="364637B5" w:rsidR="007129A9" w:rsidRPr="007B676E" w:rsidRDefault="007129A9" w:rsidP="007129A9">
      <w:pPr>
        <w:pStyle w:val="paragraph"/>
        <w:numPr>
          <w:ilvl w:val="0"/>
          <w:numId w:val="64"/>
        </w:numPr>
        <w:ind w:right="720"/>
        <w:jc w:val="both"/>
        <w:textAlignment w:val="baseline"/>
        <w:rPr>
          <w:rStyle w:val="normaltextrun"/>
          <w:rFonts w:asciiTheme="majorHAnsi" w:hAnsiTheme="majorHAnsi"/>
          <w:sz w:val="20"/>
        </w:rPr>
      </w:pPr>
      <w:r w:rsidRPr="007B676E">
        <w:rPr>
          <w:rStyle w:val="normaltextrun"/>
          <w:rFonts w:asciiTheme="majorHAnsi" w:hAnsiTheme="majorHAnsi"/>
          <w:sz w:val="20"/>
        </w:rPr>
        <w:t xml:space="preserve">Stratum </w:t>
      </w:r>
    </w:p>
    <w:p w14:paraId="4344B6B2" w14:textId="7223FCD1" w:rsidR="007129A9" w:rsidRPr="007B676E" w:rsidRDefault="007129A9" w:rsidP="007129A9">
      <w:pPr>
        <w:pStyle w:val="paragraph"/>
        <w:numPr>
          <w:ilvl w:val="0"/>
          <w:numId w:val="64"/>
        </w:numPr>
        <w:ind w:right="720"/>
        <w:jc w:val="both"/>
        <w:textAlignment w:val="baseline"/>
        <w:rPr>
          <w:rStyle w:val="normaltextrun"/>
          <w:rFonts w:asciiTheme="majorHAnsi" w:hAnsiTheme="majorHAnsi"/>
          <w:sz w:val="20"/>
        </w:rPr>
      </w:pPr>
      <w:r w:rsidRPr="007B676E">
        <w:rPr>
          <w:rStyle w:val="normaltextrun"/>
          <w:rFonts w:asciiTheme="majorHAnsi" w:hAnsiTheme="majorHAnsi"/>
          <w:sz w:val="20"/>
        </w:rPr>
        <w:t xml:space="preserve">Country of residence </w:t>
      </w:r>
    </w:p>
    <w:p w14:paraId="3E21ADF2" w14:textId="1F043238" w:rsidR="007129A9" w:rsidRPr="007B676E" w:rsidRDefault="007129A9" w:rsidP="007129A9">
      <w:pPr>
        <w:pStyle w:val="paragraph"/>
        <w:numPr>
          <w:ilvl w:val="0"/>
          <w:numId w:val="64"/>
        </w:numPr>
        <w:ind w:right="720"/>
        <w:jc w:val="both"/>
        <w:textAlignment w:val="baseline"/>
        <w:rPr>
          <w:rStyle w:val="normaltextrun"/>
          <w:rFonts w:asciiTheme="majorHAnsi" w:hAnsiTheme="majorHAnsi"/>
          <w:sz w:val="20"/>
        </w:rPr>
      </w:pPr>
      <w:r w:rsidRPr="007B676E">
        <w:rPr>
          <w:rStyle w:val="normaltextrun"/>
          <w:rFonts w:asciiTheme="majorHAnsi" w:hAnsiTheme="majorHAnsi"/>
          <w:sz w:val="20"/>
        </w:rPr>
        <w:t xml:space="preserve">Department of residence </w:t>
      </w:r>
    </w:p>
    <w:p w14:paraId="54507EDD" w14:textId="63075034" w:rsidR="00195AE6" w:rsidRPr="007B676E" w:rsidRDefault="007129A9" w:rsidP="007129A9">
      <w:pPr>
        <w:pStyle w:val="paragraph"/>
        <w:numPr>
          <w:ilvl w:val="0"/>
          <w:numId w:val="64"/>
        </w:numPr>
        <w:spacing w:before="0" w:beforeAutospacing="0" w:after="0" w:afterAutospacing="0"/>
        <w:ind w:right="720"/>
        <w:jc w:val="both"/>
        <w:textAlignment w:val="baseline"/>
        <w:rPr>
          <w:rStyle w:val="normaltextrun"/>
          <w:rFonts w:asciiTheme="majorHAnsi" w:hAnsiTheme="majorHAnsi"/>
          <w:sz w:val="20"/>
        </w:rPr>
      </w:pPr>
      <w:r w:rsidRPr="007B676E">
        <w:rPr>
          <w:rStyle w:val="normaltextrun"/>
          <w:rFonts w:asciiTheme="majorHAnsi" w:hAnsiTheme="majorHAnsi"/>
          <w:sz w:val="20"/>
        </w:rPr>
        <w:t>City of residence</w:t>
      </w:r>
    </w:p>
    <w:p w14:paraId="2F1FBEBA" w14:textId="77777777" w:rsidR="00195AE6" w:rsidRPr="007B676E" w:rsidRDefault="00195AE6" w:rsidP="00195AE6">
      <w:pPr>
        <w:pStyle w:val="paragraph"/>
        <w:spacing w:before="0" w:beforeAutospacing="0" w:after="0" w:afterAutospacing="0"/>
        <w:ind w:left="720" w:right="720"/>
        <w:jc w:val="both"/>
        <w:textAlignment w:val="baseline"/>
        <w:rPr>
          <w:rStyle w:val="normaltextrun"/>
          <w:rFonts w:asciiTheme="majorHAnsi" w:hAnsiTheme="majorHAnsi"/>
          <w:sz w:val="20"/>
        </w:rPr>
      </w:pPr>
    </w:p>
    <w:p w14:paraId="6FE4A242" w14:textId="1F527DAC" w:rsidR="00195AE6" w:rsidRPr="007B676E" w:rsidRDefault="007129A9"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r w:rsidRPr="007B676E">
        <w:rPr>
          <w:rStyle w:val="normaltextrun"/>
          <w:rFonts w:asciiTheme="majorHAnsi" w:hAnsiTheme="majorHAnsi"/>
          <w:sz w:val="20"/>
          <w:lang w:val="en-US"/>
        </w:rPr>
        <w:t>The aid must begin to be used within a term not to exceed five (5) years from the signing of this agreement, otherwise the State's efforts to obtain it will be deemed to have been fulfilled</w:t>
      </w:r>
      <w:r w:rsidR="00195AE6" w:rsidRPr="007B676E">
        <w:rPr>
          <w:rStyle w:val="normaltextrun"/>
          <w:rFonts w:asciiTheme="majorHAnsi" w:hAnsiTheme="majorHAnsi"/>
          <w:sz w:val="20"/>
          <w:lang w:val="en-US"/>
        </w:rPr>
        <w:t>.</w:t>
      </w:r>
    </w:p>
    <w:p w14:paraId="3131C320" w14:textId="77777777" w:rsidR="00195AE6" w:rsidRPr="007B676E" w:rsidRDefault="00195AE6"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p>
    <w:p w14:paraId="10AC992A" w14:textId="77777777" w:rsidR="002668D9" w:rsidRPr="007B676E" w:rsidRDefault="002668D9"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p>
    <w:p w14:paraId="70924A11" w14:textId="77777777" w:rsidR="002668D9" w:rsidRPr="007B676E" w:rsidRDefault="002668D9"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p>
    <w:p w14:paraId="55FC2885" w14:textId="77777777" w:rsidR="002668D9" w:rsidRPr="007B676E" w:rsidRDefault="002668D9"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p>
    <w:p w14:paraId="5D1773EC" w14:textId="15ECE126" w:rsidR="00195AE6" w:rsidRPr="007B676E" w:rsidRDefault="00C65729" w:rsidP="00195AE6">
      <w:pPr>
        <w:pStyle w:val="paragraph"/>
        <w:spacing w:before="0" w:beforeAutospacing="0" w:after="0" w:afterAutospacing="0"/>
        <w:ind w:left="720" w:right="720"/>
        <w:jc w:val="both"/>
        <w:textAlignment w:val="baseline"/>
        <w:rPr>
          <w:rStyle w:val="normaltextrun"/>
          <w:rFonts w:asciiTheme="majorHAnsi" w:hAnsiTheme="majorHAnsi"/>
          <w:b/>
          <w:bCs/>
          <w:sz w:val="20"/>
          <w:lang w:val="en-US"/>
        </w:rPr>
      </w:pPr>
      <w:r w:rsidRPr="007B676E">
        <w:rPr>
          <w:rStyle w:val="normaltextrun"/>
          <w:rFonts w:asciiTheme="majorHAnsi" w:hAnsiTheme="majorHAnsi"/>
          <w:b/>
          <w:bCs/>
          <w:sz w:val="20"/>
          <w:lang w:val="en-US"/>
        </w:rPr>
        <w:t>NINTH</w:t>
      </w:r>
      <w:r w:rsidR="00195AE6" w:rsidRPr="007B676E">
        <w:rPr>
          <w:rStyle w:val="normaltextrun"/>
          <w:rFonts w:asciiTheme="majorHAnsi" w:hAnsiTheme="majorHAnsi"/>
          <w:b/>
          <w:bCs/>
          <w:sz w:val="20"/>
          <w:lang w:val="en-US"/>
        </w:rPr>
        <w:t xml:space="preserve"> PART: </w:t>
      </w:r>
      <w:r w:rsidRPr="007B676E">
        <w:rPr>
          <w:rStyle w:val="normaltextrun"/>
          <w:rFonts w:asciiTheme="majorHAnsi" w:hAnsiTheme="majorHAnsi"/>
          <w:b/>
          <w:bCs/>
          <w:sz w:val="20"/>
          <w:lang w:val="en-US"/>
        </w:rPr>
        <w:t>HEALTH MEASURE</w:t>
      </w:r>
    </w:p>
    <w:p w14:paraId="67C701A5" w14:textId="77777777" w:rsidR="00195AE6" w:rsidRPr="007B676E" w:rsidRDefault="00195AE6"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p>
    <w:p w14:paraId="5896F9C5" w14:textId="2DE46EC2" w:rsidR="00195AE6" w:rsidRPr="007B676E" w:rsidRDefault="00C66C38"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r w:rsidRPr="007B676E">
        <w:rPr>
          <w:rStyle w:val="normaltextrun"/>
          <w:rFonts w:asciiTheme="majorHAnsi" w:hAnsiTheme="majorHAnsi"/>
          <w:sz w:val="20"/>
          <w:lang w:val="en-US"/>
        </w:rPr>
        <w:t>The Ministry of Health and Social Protection will implement health rehabilitation measures constituting medical, psychological and psychosocial care through the General Social Security Health System (SGSSS) and the Psychosocial and Integral Health Care Program for Victims (PAPSIVI)</w:t>
      </w:r>
      <w:r w:rsidR="00195AE6" w:rsidRPr="007B676E">
        <w:rPr>
          <w:rStyle w:val="normaltextrun"/>
          <w:rFonts w:asciiTheme="majorHAnsi" w:hAnsiTheme="majorHAnsi"/>
          <w:sz w:val="20"/>
          <w:lang w:val="en-US"/>
        </w:rPr>
        <w:t xml:space="preserve">. </w:t>
      </w:r>
    </w:p>
    <w:p w14:paraId="32F8EACF" w14:textId="77777777" w:rsidR="00195AE6" w:rsidRPr="007B676E" w:rsidRDefault="00195AE6"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p>
    <w:p w14:paraId="1254E4CA" w14:textId="7D848D0A" w:rsidR="00195AE6" w:rsidRPr="007B676E" w:rsidRDefault="00C66C38"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r w:rsidRPr="007B676E">
        <w:rPr>
          <w:rStyle w:val="normaltextrun"/>
          <w:rFonts w:asciiTheme="majorHAnsi" w:hAnsiTheme="majorHAnsi"/>
          <w:sz w:val="20"/>
          <w:lang w:val="en-US"/>
        </w:rPr>
        <w:t xml:space="preserve">Adequate, timely and priority treatment will be guaranteed to those persons who require it, after expressing their will, and for the time necessary. </w:t>
      </w:r>
      <w:r w:rsidR="00433D63" w:rsidRPr="007B676E">
        <w:rPr>
          <w:rStyle w:val="normaltextrun"/>
          <w:rFonts w:asciiTheme="majorHAnsi" w:hAnsiTheme="majorHAnsi"/>
          <w:sz w:val="20"/>
          <w:lang w:val="en-US"/>
        </w:rPr>
        <w:t xml:space="preserve">When </w:t>
      </w:r>
      <w:r w:rsidRPr="007B676E">
        <w:rPr>
          <w:rStyle w:val="normaltextrun"/>
          <w:rFonts w:asciiTheme="majorHAnsi" w:hAnsiTheme="majorHAnsi"/>
          <w:sz w:val="20"/>
          <w:lang w:val="en-US"/>
        </w:rPr>
        <w:t>providing psychological treatment and psychosocial care, the particular circumstances and needs of each person must be considered, so that they are provided with family and individual treatment, according to what is agreed with each of them and after an individual evaluation</w:t>
      </w:r>
      <w:r w:rsidR="00195AE6" w:rsidRPr="007B676E">
        <w:rPr>
          <w:rStyle w:val="normaltextrun"/>
          <w:rFonts w:asciiTheme="majorHAnsi" w:hAnsiTheme="majorHAnsi"/>
          <w:sz w:val="20"/>
          <w:lang w:val="en-US"/>
        </w:rPr>
        <w:t xml:space="preserve">. </w:t>
      </w:r>
    </w:p>
    <w:p w14:paraId="5DD9C7D6" w14:textId="77777777" w:rsidR="00195AE6" w:rsidRPr="007B676E" w:rsidRDefault="00195AE6"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p>
    <w:p w14:paraId="06D44E43" w14:textId="6123C619" w:rsidR="00195AE6" w:rsidRPr="007B676E" w:rsidRDefault="00C66C38"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r w:rsidRPr="007B676E">
        <w:rPr>
          <w:rStyle w:val="normaltextrun"/>
          <w:rFonts w:asciiTheme="majorHAnsi" w:hAnsiTheme="majorHAnsi"/>
          <w:sz w:val="20"/>
          <w:lang w:val="en-US"/>
        </w:rPr>
        <w:t>For access to comprehensive health care, the beneficiaries of the measures are guaranteed timely and quality access to the medicines and treatments required (including physical and mental health), pursuant to the provisions governing the SGSSS, while they will have priority and differential attention by virtue of their status as victims. For the above, a comprehensive health management channel will be guaranteed through the different territorial operators of the PAPSIVI, the referents of victims in the territorial entities and the Benefit Plan Administration Entities and the Ministry of Health and Social Protection. This reparation measure will be implemented in the terms indicated</w:t>
      </w:r>
      <w:r w:rsidR="00433D63" w:rsidRPr="007B676E">
        <w:rPr>
          <w:rStyle w:val="normaltextrun"/>
          <w:rFonts w:asciiTheme="majorHAnsi" w:hAnsiTheme="majorHAnsi"/>
          <w:sz w:val="20"/>
          <w:lang w:val="en-US"/>
        </w:rPr>
        <w:t xml:space="preserve"> with respect to </w:t>
      </w:r>
      <w:r w:rsidRPr="007B676E">
        <w:rPr>
          <w:rStyle w:val="normaltextrun"/>
          <w:rFonts w:asciiTheme="majorHAnsi" w:hAnsiTheme="majorHAnsi"/>
          <w:sz w:val="20"/>
          <w:lang w:val="en-US"/>
        </w:rPr>
        <w:t>persons who are in the national territory</w:t>
      </w:r>
      <w:r w:rsidR="00195AE6" w:rsidRPr="007B676E">
        <w:rPr>
          <w:rStyle w:val="FootnoteReference"/>
          <w:rFonts w:asciiTheme="majorHAnsi" w:eastAsia="Trebuchet MS" w:hAnsiTheme="majorHAnsi"/>
          <w:sz w:val="20"/>
        </w:rPr>
        <w:footnoteReference w:id="7"/>
      </w:r>
      <w:r w:rsidR="00195AE6" w:rsidRPr="007B676E">
        <w:rPr>
          <w:rStyle w:val="normaltextrun"/>
          <w:rFonts w:asciiTheme="majorHAnsi" w:hAnsiTheme="majorHAnsi"/>
          <w:sz w:val="20"/>
          <w:lang w:val="en-US"/>
        </w:rPr>
        <w:t>.</w:t>
      </w:r>
    </w:p>
    <w:p w14:paraId="19CB1AF0" w14:textId="77777777" w:rsidR="00195AE6" w:rsidRPr="007B676E" w:rsidRDefault="00195AE6"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p>
    <w:p w14:paraId="1FD51E50" w14:textId="1E8A507B" w:rsidR="00195AE6" w:rsidRPr="007B676E" w:rsidRDefault="00C65729"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r w:rsidRPr="007B676E">
        <w:rPr>
          <w:rStyle w:val="normaltextrun"/>
          <w:rFonts w:asciiTheme="majorHAnsi" w:hAnsiTheme="majorHAnsi"/>
          <w:b/>
          <w:bCs/>
          <w:sz w:val="20"/>
          <w:lang w:val="en-US"/>
        </w:rPr>
        <w:t>Sixth</w:t>
      </w:r>
      <w:r w:rsidR="00195AE6" w:rsidRPr="007B676E">
        <w:rPr>
          <w:rStyle w:val="normaltextrun"/>
          <w:rFonts w:asciiTheme="majorHAnsi" w:hAnsiTheme="majorHAnsi"/>
          <w:b/>
          <w:bCs/>
          <w:sz w:val="20"/>
          <w:lang w:val="en-US"/>
        </w:rPr>
        <w:t>:</w:t>
      </w:r>
      <w:r w:rsidR="00195AE6" w:rsidRPr="007B676E">
        <w:rPr>
          <w:rStyle w:val="normaltextrun"/>
          <w:rFonts w:asciiTheme="majorHAnsi" w:hAnsiTheme="majorHAnsi"/>
          <w:sz w:val="20"/>
          <w:lang w:val="en-US"/>
        </w:rPr>
        <w:t xml:space="preserve"> </w:t>
      </w:r>
      <w:r w:rsidR="00C66C38" w:rsidRPr="007B676E">
        <w:rPr>
          <w:rStyle w:val="normaltextrun"/>
          <w:rFonts w:asciiTheme="majorHAnsi" w:hAnsiTheme="majorHAnsi"/>
          <w:sz w:val="20"/>
          <w:lang w:val="en-US"/>
        </w:rPr>
        <w:t>The other clauses that were not modified in this addendum remain unchanged in the Friendly Settlement Agreement</w:t>
      </w:r>
      <w:r w:rsidR="00195AE6" w:rsidRPr="007B676E">
        <w:rPr>
          <w:rStyle w:val="normaltextrun"/>
          <w:rFonts w:asciiTheme="majorHAnsi" w:hAnsiTheme="majorHAnsi"/>
          <w:sz w:val="20"/>
          <w:lang w:val="en-US"/>
        </w:rPr>
        <w:t xml:space="preserve">. </w:t>
      </w:r>
    </w:p>
    <w:p w14:paraId="4DF8B495" w14:textId="77777777" w:rsidR="00195AE6" w:rsidRPr="007B676E" w:rsidRDefault="00195AE6"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p>
    <w:p w14:paraId="5934A9F2" w14:textId="6F1BC893" w:rsidR="00195AE6" w:rsidRPr="007B676E" w:rsidRDefault="00C66C38" w:rsidP="00195AE6">
      <w:pPr>
        <w:pStyle w:val="paragraph"/>
        <w:spacing w:before="0" w:beforeAutospacing="0" w:after="0" w:afterAutospacing="0"/>
        <w:ind w:left="720" w:right="720"/>
        <w:jc w:val="both"/>
        <w:textAlignment w:val="baseline"/>
        <w:rPr>
          <w:rStyle w:val="normaltextrun"/>
          <w:rFonts w:asciiTheme="majorHAnsi" w:hAnsiTheme="majorHAnsi"/>
          <w:sz w:val="20"/>
          <w:lang w:val="en-US"/>
        </w:rPr>
      </w:pPr>
      <w:r w:rsidRPr="007B676E">
        <w:rPr>
          <w:rStyle w:val="normaltextrun"/>
          <w:rFonts w:asciiTheme="majorHAnsi" w:hAnsiTheme="majorHAnsi"/>
          <w:sz w:val="20"/>
          <w:lang w:val="en-US"/>
        </w:rPr>
        <w:t>For the record, it is signed in Bogotá on January 11, 2023</w:t>
      </w:r>
    </w:p>
    <w:p w14:paraId="0D6FB8C1" w14:textId="77777777" w:rsidR="00DA37B6" w:rsidRPr="007B676E"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rPr>
      </w:pPr>
    </w:p>
    <w:p w14:paraId="120F7E30" w14:textId="77777777" w:rsidR="002A65AC" w:rsidRPr="007B676E" w:rsidRDefault="00FA675D" w:rsidP="00195AE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7B676E">
        <w:rPr>
          <w:rFonts w:eastAsia="MS Mincho" w:cstheme="minorHAnsi"/>
          <w:b/>
          <w:color w:val="000000" w:themeColor="text1"/>
          <w:sz w:val="20"/>
          <w:szCs w:val="20"/>
        </w:rPr>
        <w:t xml:space="preserve">DETERMINATION OF COMPATIBILITY AND COMPLIANCE </w:t>
      </w:r>
    </w:p>
    <w:p w14:paraId="7768A225" w14:textId="77777777" w:rsidR="002A65AC" w:rsidRPr="007B676E"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D5297FF" w14:textId="4B8DD708" w:rsidR="00805112" w:rsidRPr="007B676E" w:rsidRDefault="00805112" w:rsidP="00195AE6">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7B676E">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7B676E">
        <w:rPr>
          <w:rFonts w:asciiTheme="majorHAnsi" w:hAnsiTheme="majorHAnsi"/>
          <w:i/>
          <w:iCs/>
          <w:sz w:val="20"/>
          <w:szCs w:val="20"/>
          <w:bdr w:val="none" w:sz="0" w:space="0" w:color="auto" w:frame="1"/>
          <w:lang w:val="en"/>
        </w:rPr>
        <w:t>pacta sunt servanda</w:t>
      </w:r>
      <w:r w:rsidRPr="007B676E">
        <w:rPr>
          <w:rFonts w:asciiTheme="majorHAnsi" w:hAnsiTheme="majorHAnsi"/>
          <w:sz w:val="20"/>
          <w:szCs w:val="20"/>
          <w:bdr w:val="none" w:sz="0" w:space="0" w:color="auto" w:frame="1"/>
          <w:lang w:val="en"/>
        </w:rPr>
        <w:t>, by which States must comply with the obligations assumed in the treaties in good faith.</w:t>
      </w:r>
      <w:r w:rsidRPr="007B676E">
        <w:rPr>
          <w:bdr w:val="none" w:sz="0" w:space="0" w:color="auto" w:frame="1"/>
          <w:vertAlign w:val="superscript"/>
          <w:lang w:val="en"/>
        </w:rPr>
        <w:footnoteReference w:id="8"/>
      </w:r>
      <w:r w:rsidRPr="007B676E">
        <w:rPr>
          <w:rFonts w:asciiTheme="majorHAnsi" w:hAnsiTheme="majorHAnsi"/>
          <w:sz w:val="20"/>
          <w:szCs w:val="20"/>
          <w:bdr w:val="none" w:sz="0" w:space="0" w:color="auto" w:frame="1"/>
          <w:lang w:val="en"/>
        </w:rPr>
        <w:t xml:space="preserve"> </w:t>
      </w:r>
      <w:r w:rsidRPr="007B676E">
        <w:rPr>
          <w:rFonts w:asciiTheme="majorHAnsi" w:hAnsiTheme="majorHAnsi"/>
          <w:sz w:val="20"/>
          <w:szCs w:val="20"/>
          <w:bdr w:val="none" w:sz="0" w:space="0" w:color="auto" w:frame="1"/>
        </w:rPr>
        <w:t>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042153D1" w14:textId="11443E1F" w:rsidR="002A65AC" w:rsidRPr="007B676E"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color w:val="000000" w:themeColor="text1"/>
          <w:sz w:val="20"/>
          <w:szCs w:val="20"/>
        </w:rPr>
      </w:pPr>
    </w:p>
    <w:p w14:paraId="378CADF6" w14:textId="6C27191F" w:rsidR="00195AE6" w:rsidRPr="007B676E" w:rsidRDefault="00C66C38" w:rsidP="00195AE6">
      <w:pPr>
        <w:pStyle w:val="paragraph"/>
        <w:numPr>
          <w:ilvl w:val="0"/>
          <w:numId w:val="57"/>
        </w:numPr>
        <w:spacing w:before="0" w:beforeAutospacing="0" w:after="0" w:afterAutospacing="0"/>
        <w:ind w:left="0" w:firstLine="720"/>
        <w:jc w:val="both"/>
        <w:textAlignment w:val="baseline"/>
        <w:rPr>
          <w:rStyle w:val="eop"/>
          <w:rFonts w:asciiTheme="majorHAnsi" w:eastAsia="Trebuchet MS" w:hAnsiTheme="majorHAnsi"/>
          <w:sz w:val="20"/>
          <w:lang w:val="en-US"/>
        </w:rPr>
      </w:pPr>
      <w:r w:rsidRPr="007B676E">
        <w:rPr>
          <w:rStyle w:val="normaltextrun"/>
          <w:rFonts w:asciiTheme="majorHAnsi" w:hAnsiTheme="majorHAnsi"/>
          <w:sz w:val="20"/>
          <w:lang w:val="en-US"/>
        </w:rPr>
        <w:t xml:space="preserve">The Inter-American Commission has closely followed the development of the friendly settlement reached in this case and appreciates the efforts made by both parties during the negotiation of the agreement to reach this friendly settlement, </w:t>
      </w:r>
      <w:r w:rsidR="00D138FE" w:rsidRPr="007B676E">
        <w:rPr>
          <w:rStyle w:val="normaltextrun"/>
          <w:rFonts w:asciiTheme="majorHAnsi" w:hAnsiTheme="majorHAnsi"/>
          <w:sz w:val="20"/>
          <w:lang w:val="en-US"/>
        </w:rPr>
        <w:t xml:space="preserve">which is </w:t>
      </w:r>
      <w:r w:rsidRPr="007B676E">
        <w:rPr>
          <w:rStyle w:val="normaltextrun"/>
          <w:rFonts w:asciiTheme="majorHAnsi" w:hAnsiTheme="majorHAnsi"/>
          <w:sz w:val="20"/>
          <w:lang w:val="en-US"/>
        </w:rPr>
        <w:t>compatible with the object and purpose of the Convention</w:t>
      </w:r>
      <w:r w:rsidR="00195AE6" w:rsidRPr="007B676E">
        <w:rPr>
          <w:rStyle w:val="normaltextrun"/>
          <w:rFonts w:asciiTheme="majorHAnsi" w:hAnsiTheme="majorHAnsi"/>
          <w:sz w:val="20"/>
          <w:lang w:val="en-US"/>
        </w:rPr>
        <w:t>.</w:t>
      </w:r>
      <w:r w:rsidR="00195AE6" w:rsidRPr="007B676E">
        <w:rPr>
          <w:rStyle w:val="eop"/>
          <w:rFonts w:asciiTheme="majorHAnsi" w:eastAsia="Trebuchet MS" w:hAnsiTheme="majorHAnsi"/>
          <w:sz w:val="20"/>
          <w:lang w:val="en-US"/>
        </w:rPr>
        <w:t> </w:t>
      </w:r>
    </w:p>
    <w:p w14:paraId="2AFA9886" w14:textId="77777777" w:rsidR="00195AE6" w:rsidRPr="007B676E" w:rsidRDefault="00195AE6" w:rsidP="00195AE6">
      <w:pPr>
        <w:pStyle w:val="ListParagraph"/>
        <w:rPr>
          <w:rFonts w:asciiTheme="majorHAnsi" w:eastAsia="MS Mincho" w:hAnsiTheme="majorHAnsi"/>
          <w:sz w:val="20"/>
          <w:szCs w:val="20"/>
        </w:rPr>
      </w:pPr>
    </w:p>
    <w:p w14:paraId="6ABA2491" w14:textId="3E6BECEE" w:rsidR="00195AE6" w:rsidRPr="007B676E" w:rsidRDefault="00C66C38" w:rsidP="00195AE6">
      <w:pPr>
        <w:pStyle w:val="paragraph"/>
        <w:numPr>
          <w:ilvl w:val="0"/>
          <w:numId w:val="57"/>
        </w:numPr>
        <w:spacing w:before="0" w:beforeAutospacing="0" w:after="0" w:afterAutospacing="0"/>
        <w:ind w:left="0" w:firstLine="720"/>
        <w:jc w:val="both"/>
        <w:textAlignment w:val="baseline"/>
        <w:rPr>
          <w:rFonts w:asciiTheme="majorHAnsi" w:hAnsiTheme="majorHAnsi"/>
          <w:sz w:val="20"/>
          <w:lang w:val="en-US"/>
        </w:rPr>
      </w:pPr>
      <w:r w:rsidRPr="007B676E">
        <w:rPr>
          <w:rFonts w:asciiTheme="majorHAnsi" w:eastAsia="MS Mincho" w:hAnsiTheme="majorHAnsi"/>
          <w:sz w:val="20"/>
          <w:szCs w:val="20"/>
          <w:lang w:val="en-US"/>
        </w:rPr>
        <w:t>The IACHR observes that the parties signed an Addendum to the friendly settlement agreement on January 11, 2023, for which the Commission declares, based on the will of the parties, that it is an integral part of the friendly settlement agreement signed and has the corresponding legal effects in relation to the third, sixth and ninth clauses of the FSA</w:t>
      </w:r>
      <w:r w:rsidR="00195AE6" w:rsidRPr="007B676E">
        <w:rPr>
          <w:rFonts w:asciiTheme="majorHAnsi" w:eastAsia="MS Mincho" w:hAnsiTheme="majorHAnsi"/>
          <w:sz w:val="20"/>
          <w:szCs w:val="20"/>
          <w:lang w:val="en-US"/>
        </w:rPr>
        <w:t xml:space="preserve">. </w:t>
      </w:r>
    </w:p>
    <w:p w14:paraId="0219D15B" w14:textId="77777777" w:rsidR="00195AE6" w:rsidRPr="007B676E" w:rsidRDefault="00195AE6" w:rsidP="00195AE6">
      <w:pPr>
        <w:pStyle w:val="ListParagraph"/>
        <w:rPr>
          <w:rStyle w:val="eop"/>
          <w:rFonts w:asciiTheme="majorHAnsi" w:hAnsiTheme="majorHAnsi"/>
          <w:sz w:val="20"/>
        </w:rPr>
      </w:pPr>
    </w:p>
    <w:p w14:paraId="33813B25" w14:textId="1C5DDF1E" w:rsidR="00195AE6" w:rsidRPr="007B676E" w:rsidRDefault="00C66C38" w:rsidP="00195AE6">
      <w:pPr>
        <w:pStyle w:val="paragraph"/>
        <w:numPr>
          <w:ilvl w:val="0"/>
          <w:numId w:val="57"/>
        </w:numPr>
        <w:spacing w:before="0" w:beforeAutospacing="0" w:after="0" w:afterAutospacing="0"/>
        <w:ind w:left="0" w:firstLine="720"/>
        <w:jc w:val="both"/>
        <w:textAlignment w:val="baseline"/>
        <w:rPr>
          <w:rStyle w:val="eop"/>
          <w:rFonts w:asciiTheme="majorHAnsi" w:eastAsia="Trebuchet MS" w:hAnsiTheme="majorHAnsi"/>
          <w:sz w:val="20"/>
          <w:lang w:val="en-US"/>
        </w:rPr>
      </w:pPr>
      <w:r w:rsidRPr="007B676E">
        <w:rPr>
          <w:rStyle w:val="eop"/>
          <w:rFonts w:asciiTheme="majorHAnsi" w:eastAsia="Trebuchet MS" w:hAnsiTheme="majorHAnsi"/>
          <w:sz w:val="20"/>
          <w:lang w:val="en-US"/>
        </w:rPr>
        <w:lastRenderedPageBreak/>
        <w:t xml:space="preserve">In accordance with the eighth clause of the agreement signed by the parties, whereby they requested the Commission to </w:t>
      </w:r>
      <w:r w:rsidR="002361CD" w:rsidRPr="007B676E">
        <w:rPr>
          <w:rStyle w:val="eop"/>
          <w:rFonts w:asciiTheme="majorHAnsi" w:eastAsia="Trebuchet MS" w:hAnsiTheme="majorHAnsi"/>
          <w:sz w:val="20"/>
          <w:lang w:val="en-US"/>
        </w:rPr>
        <w:t xml:space="preserve">approve </w:t>
      </w:r>
      <w:r w:rsidRPr="007B676E">
        <w:rPr>
          <w:rStyle w:val="eop"/>
          <w:rFonts w:asciiTheme="majorHAnsi" w:eastAsia="Trebuchet MS" w:hAnsiTheme="majorHAnsi"/>
          <w:sz w:val="20"/>
          <w:lang w:val="en-US"/>
        </w:rPr>
        <w:t>the friendly settlement agreement contemplated in Article 49 of the American Convention, and taking into consideration the request of the parties of March 9, 2023 to move forward</w:t>
      </w:r>
      <w:r w:rsidR="002361CD" w:rsidRPr="007B676E">
        <w:rPr>
          <w:rStyle w:val="eop"/>
          <w:rFonts w:asciiTheme="majorHAnsi" w:eastAsia="Trebuchet MS" w:hAnsiTheme="majorHAnsi"/>
          <w:sz w:val="20"/>
          <w:lang w:val="en-US"/>
        </w:rPr>
        <w:t xml:space="preserve">in this </w:t>
      </w:r>
      <w:r w:rsidR="00D138FE" w:rsidRPr="007B676E">
        <w:rPr>
          <w:rStyle w:val="eop"/>
          <w:rFonts w:asciiTheme="majorHAnsi" w:eastAsia="Trebuchet MS" w:hAnsiTheme="majorHAnsi"/>
          <w:sz w:val="20"/>
          <w:lang w:val="en-US"/>
        </w:rPr>
        <w:t>manner</w:t>
      </w:r>
      <w:r w:rsidRPr="007B676E">
        <w:rPr>
          <w:rStyle w:val="eop"/>
          <w:rFonts w:asciiTheme="majorHAnsi" w:eastAsia="Trebuchet MS" w:hAnsiTheme="majorHAnsi"/>
          <w:sz w:val="20"/>
          <w:lang w:val="en-US"/>
        </w:rPr>
        <w:t xml:space="preserve">, it is appropriate at this time to assess compliance with the commitments established </w:t>
      </w:r>
      <w:r w:rsidR="002361CD" w:rsidRPr="007B676E">
        <w:rPr>
          <w:rStyle w:val="eop"/>
          <w:rFonts w:asciiTheme="majorHAnsi" w:eastAsia="Trebuchet MS" w:hAnsiTheme="majorHAnsi"/>
          <w:sz w:val="20"/>
          <w:lang w:val="en-US"/>
        </w:rPr>
        <w:t>in this instrument.</w:t>
      </w:r>
    </w:p>
    <w:p w14:paraId="7FC6BEED" w14:textId="77777777" w:rsidR="00195AE6" w:rsidRPr="007B676E" w:rsidRDefault="00195AE6" w:rsidP="00195AE6">
      <w:pPr>
        <w:pStyle w:val="ListParagraph"/>
        <w:rPr>
          <w:rFonts w:asciiTheme="majorHAnsi" w:eastAsiaTheme="minorHAnsi" w:hAnsiTheme="majorHAnsi"/>
          <w:sz w:val="20"/>
        </w:rPr>
      </w:pPr>
    </w:p>
    <w:p w14:paraId="06977BB1" w14:textId="4D5E718F" w:rsidR="00195AE6" w:rsidRPr="007B676E" w:rsidRDefault="003C165B" w:rsidP="00195AE6">
      <w:pPr>
        <w:pStyle w:val="paragraph"/>
        <w:numPr>
          <w:ilvl w:val="0"/>
          <w:numId w:val="57"/>
        </w:numPr>
        <w:spacing w:before="0" w:beforeAutospacing="0" w:after="0" w:afterAutospacing="0"/>
        <w:ind w:left="0" w:firstLine="720"/>
        <w:jc w:val="both"/>
        <w:textAlignment w:val="baseline"/>
        <w:rPr>
          <w:rStyle w:val="normaltextrun"/>
          <w:rFonts w:asciiTheme="majorHAnsi" w:hAnsiTheme="majorHAnsi"/>
          <w:sz w:val="20"/>
          <w:lang w:val="en-US"/>
        </w:rPr>
      </w:pPr>
      <w:r w:rsidRPr="007B676E">
        <w:rPr>
          <w:rFonts w:asciiTheme="majorHAnsi" w:eastAsiaTheme="minorHAnsi" w:hAnsiTheme="majorHAnsi"/>
          <w:color w:val="000000"/>
          <w:sz w:val="20"/>
          <w:lang w:val="en-US"/>
        </w:rPr>
        <w:t>The Inter-American Commission considers that the first (Concepts), second (Background before the Inter-American Human Rights System), third (Beneficiaries), and fourth (Acknowledgement of Responsibility) clauses of the agreement are of a declarative nature, and therefore it is not appropriate to supervise their compliance. In this regard, the Commission values the fourth declarative clause, in which the Colombian State recognizes its international responsibility by omission, for the violation of the rights recognized in Articles 8 (fair trial) and 25 (judicial protection) of the American Convention on Human Rights, to the detriment of the relatives of Mr. Eleazar Vargas Ardila, due to the lack of investigation of the facts, which resulted in the failure to identify, prosecute and punish the perpetrators</w:t>
      </w:r>
      <w:r w:rsidR="00195AE6" w:rsidRPr="007B676E">
        <w:rPr>
          <w:rStyle w:val="normaltextrun"/>
          <w:rFonts w:asciiTheme="majorHAnsi" w:hAnsiTheme="majorHAnsi"/>
          <w:color w:val="000000"/>
          <w:sz w:val="20"/>
          <w:lang w:val="en-US"/>
        </w:rPr>
        <w:t>.</w:t>
      </w:r>
    </w:p>
    <w:p w14:paraId="7C70F6DC" w14:textId="77777777" w:rsidR="00195AE6" w:rsidRPr="007B676E" w:rsidRDefault="00195AE6" w:rsidP="00195AE6">
      <w:pPr>
        <w:pStyle w:val="ListParagraph"/>
        <w:rPr>
          <w:rStyle w:val="normaltextrun"/>
          <w:rFonts w:asciiTheme="majorHAnsi" w:hAnsiTheme="majorHAnsi"/>
          <w:sz w:val="20"/>
        </w:rPr>
      </w:pPr>
    </w:p>
    <w:p w14:paraId="14BB53A8" w14:textId="2988FDBE" w:rsidR="00195AE6" w:rsidRPr="007B676E" w:rsidRDefault="00D138FE" w:rsidP="00195AE6">
      <w:pPr>
        <w:pStyle w:val="paragraph"/>
        <w:numPr>
          <w:ilvl w:val="0"/>
          <w:numId w:val="57"/>
        </w:numPr>
        <w:spacing w:before="0" w:beforeAutospacing="0" w:after="0" w:afterAutospacing="0"/>
        <w:ind w:left="0" w:firstLine="720"/>
        <w:jc w:val="both"/>
        <w:textAlignment w:val="baseline"/>
        <w:rPr>
          <w:rStyle w:val="normaltextrun"/>
          <w:rFonts w:asciiTheme="majorHAnsi" w:hAnsiTheme="majorHAnsi"/>
          <w:sz w:val="20"/>
          <w:lang w:val="en-US"/>
        </w:rPr>
      </w:pPr>
      <w:r w:rsidRPr="007B676E">
        <w:rPr>
          <w:rStyle w:val="normaltextrun"/>
          <w:rFonts w:asciiTheme="majorHAnsi" w:hAnsiTheme="majorHAnsi"/>
          <w:sz w:val="20"/>
          <w:lang w:val="en-US"/>
        </w:rPr>
        <w:t xml:space="preserve">Regarding  </w:t>
      </w:r>
      <w:r w:rsidR="003C165B" w:rsidRPr="007B676E">
        <w:rPr>
          <w:rStyle w:val="normaltextrun"/>
          <w:rFonts w:asciiTheme="majorHAnsi" w:hAnsiTheme="majorHAnsi"/>
          <w:sz w:val="20"/>
          <w:lang w:val="en-US"/>
        </w:rPr>
        <w:t xml:space="preserve">item </w:t>
      </w:r>
      <w:r w:rsidR="003C165B" w:rsidRPr="007B676E">
        <w:rPr>
          <w:rStyle w:val="normaltextrun"/>
          <w:rFonts w:asciiTheme="majorHAnsi" w:hAnsiTheme="majorHAnsi"/>
          <w:i/>
          <w:iCs/>
          <w:sz w:val="20"/>
          <w:lang w:val="en-US"/>
        </w:rPr>
        <w:t>(i)</w:t>
      </w:r>
      <w:r w:rsidR="003C165B" w:rsidRPr="007B676E">
        <w:rPr>
          <w:rStyle w:val="normaltextrun"/>
          <w:rFonts w:asciiTheme="majorHAnsi" w:hAnsiTheme="majorHAnsi"/>
          <w:sz w:val="20"/>
          <w:lang w:val="en-US"/>
        </w:rPr>
        <w:t xml:space="preserve"> </w:t>
      </w:r>
      <w:r w:rsidR="003C165B" w:rsidRPr="007B676E">
        <w:rPr>
          <w:rStyle w:val="normaltextrun"/>
          <w:rFonts w:asciiTheme="majorHAnsi" w:hAnsiTheme="majorHAnsi"/>
          <w:i/>
          <w:iCs/>
          <w:sz w:val="20"/>
          <w:lang w:val="en-US"/>
        </w:rPr>
        <w:t>act of acknowledgement of responsibility</w:t>
      </w:r>
      <w:r w:rsidR="003C165B" w:rsidRPr="007B676E">
        <w:rPr>
          <w:rStyle w:val="normaltextrun"/>
          <w:rFonts w:asciiTheme="majorHAnsi" w:hAnsiTheme="majorHAnsi"/>
          <w:sz w:val="20"/>
          <w:lang w:val="en-US"/>
        </w:rPr>
        <w:t xml:space="preserve"> of the fifth clause (measures of satisfaction), as jointly informed by the parties, </w:t>
      </w:r>
      <w:r w:rsidRPr="007B676E">
        <w:rPr>
          <w:rStyle w:val="normaltextrun"/>
          <w:rFonts w:asciiTheme="majorHAnsi" w:hAnsiTheme="majorHAnsi"/>
          <w:sz w:val="20"/>
          <w:lang w:val="en-US"/>
        </w:rPr>
        <w:t>said act</w:t>
      </w:r>
      <w:r w:rsidR="003C165B" w:rsidRPr="007B676E">
        <w:rPr>
          <w:rStyle w:val="normaltextrun"/>
          <w:rFonts w:asciiTheme="majorHAnsi" w:hAnsiTheme="majorHAnsi"/>
          <w:sz w:val="20"/>
          <w:lang w:val="en-US"/>
        </w:rPr>
        <w:t xml:space="preserve"> was held on September 27, 2022, in the city of Santa Rosa, Sur de Bolivar, in a hybrid format since it was attended in person by the family of Mr. Eleazar Vargas Ardila and the advisor of the National Agency for the Legal Defense of the State -ANDJE- in charge of the case in the field and with the virtual participation of the General Director of the ANDJE and Commissioner Joel Hernandez, IACHR Rapporteur for Colombia, through the </w:t>
      </w:r>
      <w:r w:rsidR="003C165B" w:rsidRPr="007B676E">
        <w:rPr>
          <w:rStyle w:val="normaltextrun"/>
          <w:rFonts w:asciiTheme="majorHAnsi" w:hAnsiTheme="majorHAnsi"/>
          <w:i/>
          <w:iCs/>
          <w:sz w:val="20"/>
          <w:lang w:val="en-US"/>
        </w:rPr>
        <w:t>Streamyard</w:t>
      </w:r>
      <w:r w:rsidR="003C165B" w:rsidRPr="007B676E">
        <w:rPr>
          <w:rStyle w:val="normaltextrun"/>
          <w:rFonts w:asciiTheme="majorHAnsi" w:hAnsiTheme="majorHAnsi"/>
          <w:sz w:val="20"/>
          <w:lang w:val="en-US"/>
        </w:rPr>
        <w:t xml:space="preserve"> platform. The parties reported the existence of a permanent and fluid communication between the State and the petitioners, with whom they agreed on each of the details for the fulfillment of the measure, such as the date, time, agenda and logistics required for its development. In this regard, the parties provided a simple copy of the invitations circulated for </w:t>
      </w:r>
      <w:r w:rsidR="008904D3" w:rsidRPr="007B676E">
        <w:rPr>
          <w:rStyle w:val="normaltextrun"/>
          <w:rFonts w:asciiTheme="majorHAnsi" w:hAnsiTheme="majorHAnsi"/>
          <w:sz w:val="20"/>
          <w:lang w:val="en-US"/>
        </w:rPr>
        <w:t xml:space="preserve">the </w:t>
      </w:r>
      <w:r w:rsidR="003C165B" w:rsidRPr="007B676E">
        <w:rPr>
          <w:rStyle w:val="normaltextrun"/>
          <w:rFonts w:asciiTheme="majorHAnsi" w:hAnsiTheme="majorHAnsi"/>
          <w:sz w:val="20"/>
          <w:lang w:val="en-US"/>
        </w:rPr>
        <w:t xml:space="preserve"> event</w:t>
      </w:r>
      <w:r w:rsidR="00195AE6" w:rsidRPr="007B676E">
        <w:rPr>
          <w:rStyle w:val="normaltextrun"/>
          <w:rFonts w:asciiTheme="majorHAnsi" w:hAnsiTheme="majorHAnsi"/>
          <w:sz w:val="20"/>
          <w:lang w:val="en-US"/>
        </w:rPr>
        <w:t xml:space="preserve">. </w:t>
      </w:r>
    </w:p>
    <w:p w14:paraId="7184FFB6" w14:textId="77777777" w:rsidR="00195AE6" w:rsidRPr="007B676E" w:rsidRDefault="00195AE6" w:rsidP="00195AE6">
      <w:pPr>
        <w:pStyle w:val="ListParagraph"/>
        <w:rPr>
          <w:rFonts w:asciiTheme="majorHAnsi" w:hAnsiTheme="majorHAnsi"/>
          <w:sz w:val="20"/>
        </w:rPr>
      </w:pPr>
    </w:p>
    <w:p w14:paraId="1652E55A" w14:textId="1FE1EA38" w:rsidR="00195AE6" w:rsidRPr="007B676E" w:rsidRDefault="003C165B" w:rsidP="00195AE6">
      <w:pPr>
        <w:pStyle w:val="paragraph"/>
        <w:numPr>
          <w:ilvl w:val="0"/>
          <w:numId w:val="57"/>
        </w:numPr>
        <w:spacing w:before="0" w:beforeAutospacing="0" w:after="0" w:afterAutospacing="0"/>
        <w:ind w:left="0" w:firstLine="720"/>
        <w:jc w:val="both"/>
        <w:textAlignment w:val="baseline"/>
        <w:rPr>
          <w:rFonts w:asciiTheme="majorHAnsi" w:hAnsiTheme="majorHAnsi"/>
          <w:sz w:val="20"/>
          <w:lang w:val="en-US"/>
        </w:rPr>
      </w:pPr>
      <w:r w:rsidRPr="007B676E">
        <w:rPr>
          <w:rFonts w:asciiTheme="majorHAnsi" w:hAnsiTheme="majorHAnsi"/>
          <w:sz w:val="20"/>
          <w:lang w:val="en-US"/>
        </w:rPr>
        <w:t>Likewise, the parties</w:t>
      </w:r>
      <w:r w:rsidR="008904D3" w:rsidRPr="007B676E">
        <w:rPr>
          <w:rFonts w:ascii="Cambria" w:hAnsi="Cambria"/>
          <w:sz w:val="20"/>
          <w:szCs w:val="20"/>
          <w:lang w:val="en-US"/>
        </w:rPr>
        <w:t xml:space="preserve">reported on the contents of the agenda </w:t>
      </w:r>
      <w:r w:rsidR="00D138FE" w:rsidRPr="007B676E">
        <w:rPr>
          <w:rFonts w:ascii="Cambria" w:hAnsi="Cambria"/>
          <w:sz w:val="20"/>
          <w:szCs w:val="20"/>
          <w:lang w:val="en-US"/>
        </w:rPr>
        <w:t xml:space="preserve">agreed upon </w:t>
      </w:r>
      <w:r w:rsidR="008904D3" w:rsidRPr="007B676E">
        <w:rPr>
          <w:rFonts w:ascii="Cambria" w:hAnsi="Cambria"/>
          <w:sz w:val="20"/>
          <w:szCs w:val="20"/>
          <w:lang w:val="en-US"/>
        </w:rPr>
        <w:t>for the event</w:t>
      </w:r>
      <w:r w:rsidR="008904D3" w:rsidRPr="007B676E">
        <w:rPr>
          <w:lang w:val="en-US"/>
        </w:rPr>
        <w:t xml:space="preserve"> </w:t>
      </w:r>
      <w:r w:rsidRPr="007B676E">
        <w:rPr>
          <w:rFonts w:asciiTheme="majorHAnsi" w:hAnsiTheme="majorHAnsi"/>
          <w:sz w:val="20"/>
          <w:lang w:val="en-US"/>
        </w:rPr>
        <w:t>, which included an opening</w:t>
      </w:r>
      <w:r w:rsidR="008904D3" w:rsidRPr="007B676E">
        <w:rPr>
          <w:rFonts w:asciiTheme="majorHAnsi" w:hAnsiTheme="majorHAnsi"/>
          <w:sz w:val="20"/>
          <w:lang w:val="en-US"/>
        </w:rPr>
        <w:t xml:space="preserve"> statement</w:t>
      </w:r>
      <w:r w:rsidRPr="007B676E">
        <w:rPr>
          <w:rFonts w:asciiTheme="majorHAnsi" w:hAnsiTheme="majorHAnsi"/>
          <w:sz w:val="20"/>
          <w:lang w:val="en-US"/>
        </w:rPr>
        <w:t xml:space="preserve">, the national anthem of Colombia, </w:t>
      </w:r>
      <w:r w:rsidR="0056710A" w:rsidRPr="007B676E">
        <w:rPr>
          <w:rFonts w:asciiTheme="majorHAnsi" w:hAnsiTheme="majorHAnsi"/>
          <w:sz w:val="20"/>
          <w:lang w:val="en-US"/>
        </w:rPr>
        <w:t xml:space="preserve">the projection of </w:t>
      </w:r>
      <w:r w:rsidRPr="007B676E">
        <w:rPr>
          <w:rFonts w:asciiTheme="majorHAnsi" w:hAnsiTheme="majorHAnsi"/>
          <w:sz w:val="20"/>
          <w:lang w:val="en-US"/>
        </w:rPr>
        <w:t xml:space="preserve">a video in memory of Mr. Eleazar Vargas Ardila, a video of Wilinton Ariza Vargas, nephew of Mr. Eleazar Vargas Ardila; words of Mrs. Olga Ardila Vargas (wife) and Mrs. Ruby Mileida Vargas (daughter), and of Mr. Edinson Vargas Ardila (son). </w:t>
      </w:r>
      <w:r w:rsidR="0056710A" w:rsidRPr="007B676E">
        <w:rPr>
          <w:rFonts w:ascii="Cambria" w:hAnsi="Cambria"/>
          <w:sz w:val="20"/>
          <w:szCs w:val="20"/>
          <w:lang w:val="en-US"/>
        </w:rPr>
        <w:t>The</w:t>
      </w:r>
      <w:r w:rsidR="00D138FE" w:rsidRPr="007B676E">
        <w:rPr>
          <w:rFonts w:ascii="Cambria" w:hAnsi="Cambria"/>
          <w:sz w:val="20"/>
          <w:szCs w:val="20"/>
          <w:lang w:val="en-US"/>
        </w:rPr>
        <w:t xml:space="preserve"> statement of the </w:t>
      </w:r>
      <w:r w:rsidR="0056710A" w:rsidRPr="007B676E">
        <w:rPr>
          <w:rFonts w:ascii="Cambria" w:hAnsi="Cambria"/>
          <w:sz w:val="20"/>
          <w:szCs w:val="20"/>
          <w:lang w:val="en-US"/>
        </w:rPr>
        <w:t xml:space="preserve">State was </w:t>
      </w:r>
      <w:r w:rsidR="00D138FE" w:rsidRPr="007B676E">
        <w:rPr>
          <w:rFonts w:ascii="Cambria" w:hAnsi="Cambria"/>
          <w:sz w:val="20"/>
          <w:szCs w:val="20"/>
          <w:lang w:val="en-US"/>
        </w:rPr>
        <w:t xml:space="preserve">made </w:t>
      </w:r>
      <w:r w:rsidRPr="007B676E">
        <w:rPr>
          <w:rFonts w:asciiTheme="majorHAnsi" w:hAnsiTheme="majorHAnsi"/>
          <w:sz w:val="20"/>
          <w:lang w:val="en-US"/>
        </w:rPr>
        <w:t xml:space="preserve">by the </w:t>
      </w:r>
      <w:r w:rsidR="00822CE7" w:rsidRPr="007B676E">
        <w:rPr>
          <w:rFonts w:asciiTheme="majorHAnsi" w:hAnsiTheme="majorHAnsi"/>
          <w:sz w:val="20"/>
          <w:lang w:val="en-US"/>
        </w:rPr>
        <w:t>G</w:t>
      </w:r>
      <w:r w:rsidRPr="007B676E">
        <w:rPr>
          <w:rFonts w:asciiTheme="majorHAnsi" w:hAnsiTheme="majorHAnsi"/>
          <w:sz w:val="20"/>
          <w:lang w:val="en-US"/>
        </w:rPr>
        <w:t xml:space="preserve">eneral </w:t>
      </w:r>
      <w:r w:rsidR="00822CE7" w:rsidRPr="007B676E">
        <w:rPr>
          <w:rFonts w:asciiTheme="majorHAnsi" w:hAnsiTheme="majorHAnsi"/>
          <w:sz w:val="20"/>
          <w:lang w:val="en-US"/>
        </w:rPr>
        <w:t>D</w:t>
      </w:r>
      <w:r w:rsidRPr="007B676E">
        <w:rPr>
          <w:rFonts w:asciiTheme="majorHAnsi" w:hAnsiTheme="majorHAnsi"/>
          <w:sz w:val="20"/>
          <w:lang w:val="en-US"/>
        </w:rPr>
        <w:t xml:space="preserve">irector of the ANDJE who asked for the forgiveness of the victims and their families for what happened, and acknowledged the responsibility of the State in the terms established in the friendly settlement agreement signed between the parties, </w:t>
      </w:r>
      <w:r w:rsidR="00D138FE" w:rsidRPr="007B676E">
        <w:rPr>
          <w:rFonts w:ascii="Cambria" w:hAnsi="Cambria"/>
          <w:sz w:val="20"/>
          <w:szCs w:val="20"/>
          <w:lang w:val="en-US"/>
        </w:rPr>
        <w:t>stating</w:t>
      </w:r>
      <w:r w:rsidR="0056710A" w:rsidRPr="007B676E">
        <w:rPr>
          <w:rFonts w:ascii="Cambria" w:hAnsi="Cambria"/>
          <w:sz w:val="20"/>
          <w:szCs w:val="20"/>
          <w:lang w:val="en-US"/>
        </w:rPr>
        <w:t xml:space="preserve"> as follows:</w:t>
      </w:r>
      <w:r w:rsidR="0056710A" w:rsidRPr="007B676E">
        <w:rPr>
          <w:lang w:val="en-US"/>
        </w:rPr>
        <w:t xml:space="preserve"> </w:t>
      </w:r>
    </w:p>
    <w:p w14:paraId="05356778" w14:textId="77777777" w:rsidR="00195AE6" w:rsidRPr="007B676E" w:rsidRDefault="00195AE6" w:rsidP="00195AE6">
      <w:pPr>
        <w:pStyle w:val="ListParagraph"/>
        <w:rPr>
          <w:rFonts w:asciiTheme="majorHAnsi" w:hAnsiTheme="majorHAnsi"/>
          <w:sz w:val="20"/>
        </w:rPr>
      </w:pPr>
    </w:p>
    <w:p w14:paraId="6CCF1BCA" w14:textId="3180AFCA" w:rsidR="00195AE6" w:rsidRPr="007B676E" w:rsidRDefault="00195AE6" w:rsidP="00195AE6">
      <w:pPr>
        <w:pStyle w:val="paragraph"/>
        <w:spacing w:before="0" w:beforeAutospacing="0" w:after="0" w:afterAutospacing="0"/>
        <w:ind w:left="720" w:right="720"/>
        <w:jc w:val="both"/>
        <w:textAlignment w:val="baseline"/>
        <w:rPr>
          <w:rFonts w:asciiTheme="majorHAnsi" w:hAnsiTheme="majorHAnsi"/>
          <w:sz w:val="20"/>
          <w:lang w:val="en-US"/>
        </w:rPr>
      </w:pPr>
      <w:r w:rsidRPr="007B676E">
        <w:rPr>
          <w:rFonts w:asciiTheme="majorHAnsi" w:hAnsiTheme="majorHAnsi"/>
          <w:sz w:val="20"/>
          <w:lang w:val="en-US"/>
        </w:rPr>
        <w:t xml:space="preserve">[…] </w:t>
      </w:r>
      <w:r w:rsidR="003C165B" w:rsidRPr="007B676E">
        <w:rPr>
          <w:rFonts w:asciiTheme="majorHAnsi" w:hAnsiTheme="majorHAnsi"/>
          <w:sz w:val="20"/>
          <w:lang w:val="en-US"/>
        </w:rPr>
        <w:t>It was the State's responsibility to carry out all the necessary actions to clarify the facts and punish those responsible, within a reasonable period of time. […] 28 years have passed without the family having had the right to the truth and justice for the murder of Mr. Eleazar Vargas</w:t>
      </w:r>
      <w:r w:rsidRPr="007B676E">
        <w:rPr>
          <w:rFonts w:asciiTheme="majorHAnsi" w:hAnsiTheme="majorHAnsi"/>
          <w:sz w:val="20"/>
          <w:lang w:val="en-US"/>
        </w:rPr>
        <w:t xml:space="preserve">. </w:t>
      </w:r>
    </w:p>
    <w:p w14:paraId="606A133C" w14:textId="77777777" w:rsidR="00195AE6" w:rsidRPr="007B676E" w:rsidRDefault="00195AE6" w:rsidP="00195AE6">
      <w:pPr>
        <w:pStyle w:val="paragraph"/>
        <w:spacing w:before="0" w:beforeAutospacing="0" w:after="0" w:afterAutospacing="0"/>
        <w:ind w:left="720"/>
        <w:jc w:val="both"/>
        <w:textAlignment w:val="baseline"/>
        <w:rPr>
          <w:rFonts w:asciiTheme="majorHAnsi" w:hAnsiTheme="majorHAnsi"/>
          <w:sz w:val="20"/>
          <w:lang w:val="en-US"/>
        </w:rPr>
      </w:pPr>
    </w:p>
    <w:p w14:paraId="6070D291" w14:textId="38E32E33" w:rsidR="00195AE6" w:rsidRPr="007B676E" w:rsidRDefault="00195AE6" w:rsidP="00195AE6">
      <w:pPr>
        <w:pStyle w:val="paragraph"/>
        <w:spacing w:before="0" w:beforeAutospacing="0" w:after="0" w:afterAutospacing="0"/>
        <w:ind w:left="720" w:right="720"/>
        <w:jc w:val="both"/>
        <w:textAlignment w:val="baseline"/>
        <w:rPr>
          <w:rFonts w:asciiTheme="majorHAnsi" w:hAnsiTheme="majorHAnsi"/>
          <w:sz w:val="20"/>
          <w:lang w:val="en-US"/>
        </w:rPr>
      </w:pPr>
      <w:r w:rsidRPr="007B676E">
        <w:rPr>
          <w:rFonts w:asciiTheme="majorHAnsi" w:hAnsiTheme="majorHAnsi"/>
          <w:sz w:val="20"/>
          <w:lang w:val="en-US"/>
        </w:rPr>
        <w:t xml:space="preserve">[…] </w:t>
      </w:r>
      <w:r w:rsidR="003C165B" w:rsidRPr="007B676E">
        <w:rPr>
          <w:rFonts w:asciiTheme="majorHAnsi" w:hAnsiTheme="majorHAnsi"/>
          <w:sz w:val="20"/>
          <w:lang w:val="en-US"/>
        </w:rPr>
        <w:t xml:space="preserve">in the name and on behalf of the Colombian State, I </w:t>
      </w:r>
      <w:r w:rsidR="0018717B" w:rsidRPr="007B676E">
        <w:rPr>
          <w:rFonts w:ascii="Cambria" w:hAnsi="Cambria"/>
          <w:sz w:val="20"/>
          <w:szCs w:val="20"/>
          <w:lang w:val="en-US"/>
        </w:rPr>
        <w:t>acknowledge</w:t>
      </w:r>
      <w:r w:rsidR="0018717B" w:rsidRPr="007B676E">
        <w:rPr>
          <w:rFonts w:asciiTheme="majorHAnsi" w:hAnsiTheme="majorHAnsi"/>
          <w:sz w:val="20"/>
          <w:lang w:val="en-US"/>
        </w:rPr>
        <w:t xml:space="preserve"> </w:t>
      </w:r>
      <w:r w:rsidR="003C165B" w:rsidRPr="007B676E">
        <w:rPr>
          <w:rFonts w:asciiTheme="majorHAnsi" w:hAnsiTheme="majorHAnsi"/>
          <w:sz w:val="20"/>
          <w:lang w:val="en-US"/>
        </w:rPr>
        <w:t>the international responsibility of the State for the violation of the rights to a fair trial and judicial protection, contained in Articles 8 and 25 of the American Convention on Human Rights, in relation to the general obligation to respect and guarantee established therein, to the detriment of the family of Mr. Eleazar Vargas Ardila, due to the lack of a complete and effective investigation that would have allowed the family to know the truth of what happened, and to judge and punish those responsible for this crime, which generated greater pain and distress in a family already hurt by the loss of their loved one</w:t>
      </w:r>
      <w:r w:rsidRPr="007B676E">
        <w:rPr>
          <w:rFonts w:asciiTheme="majorHAnsi" w:hAnsiTheme="majorHAnsi"/>
          <w:sz w:val="20"/>
          <w:lang w:val="en-US"/>
        </w:rPr>
        <w:t>.</w:t>
      </w:r>
    </w:p>
    <w:p w14:paraId="634AE27C" w14:textId="77777777" w:rsidR="00195AE6" w:rsidRPr="007B676E" w:rsidRDefault="00195AE6" w:rsidP="00195AE6">
      <w:pPr>
        <w:pStyle w:val="paragraph"/>
        <w:spacing w:before="0" w:beforeAutospacing="0" w:after="0" w:afterAutospacing="0"/>
        <w:ind w:left="720" w:right="720"/>
        <w:jc w:val="both"/>
        <w:textAlignment w:val="baseline"/>
        <w:rPr>
          <w:rFonts w:asciiTheme="majorHAnsi" w:hAnsiTheme="majorHAnsi"/>
          <w:sz w:val="20"/>
          <w:lang w:val="en-US"/>
        </w:rPr>
      </w:pPr>
    </w:p>
    <w:p w14:paraId="4ADF98C5" w14:textId="32B25F05" w:rsidR="00195AE6" w:rsidRPr="007B676E" w:rsidRDefault="00195AE6" w:rsidP="00195AE6">
      <w:pPr>
        <w:pStyle w:val="paragraph"/>
        <w:spacing w:before="0" w:beforeAutospacing="0" w:after="0" w:afterAutospacing="0"/>
        <w:ind w:left="720" w:right="720"/>
        <w:jc w:val="both"/>
        <w:textAlignment w:val="baseline"/>
        <w:rPr>
          <w:rFonts w:asciiTheme="majorHAnsi" w:hAnsiTheme="majorHAnsi"/>
          <w:sz w:val="20"/>
          <w:lang w:val="en-US"/>
        </w:rPr>
      </w:pPr>
      <w:r w:rsidRPr="007B676E">
        <w:rPr>
          <w:rFonts w:asciiTheme="majorHAnsi" w:hAnsiTheme="majorHAnsi"/>
          <w:sz w:val="20"/>
          <w:lang w:val="en-US"/>
        </w:rPr>
        <w:t xml:space="preserve">[…] </w:t>
      </w:r>
      <w:r w:rsidR="009B1472" w:rsidRPr="007B676E">
        <w:rPr>
          <w:rFonts w:asciiTheme="majorHAnsi" w:hAnsiTheme="majorHAnsi"/>
          <w:sz w:val="20"/>
          <w:lang w:val="en-US"/>
        </w:rPr>
        <w:t xml:space="preserve">I am sure that these words are not enough to heal the pain, suffering and anguish that you have felt for so many years, but I sincerely hope that this act of asking for forgiveness and acknowledgement of responsibility will contribute in some way to relieve the pain caused and </w:t>
      </w:r>
      <w:r w:rsidR="00822CE7" w:rsidRPr="007B676E">
        <w:rPr>
          <w:rFonts w:asciiTheme="majorHAnsi" w:hAnsiTheme="majorHAnsi"/>
          <w:sz w:val="20"/>
          <w:lang w:val="en-US"/>
        </w:rPr>
        <w:t>to build</w:t>
      </w:r>
      <w:r w:rsidR="009B1472" w:rsidRPr="007B676E">
        <w:rPr>
          <w:rFonts w:asciiTheme="majorHAnsi" w:hAnsiTheme="majorHAnsi"/>
          <w:sz w:val="20"/>
          <w:lang w:val="en-US"/>
        </w:rPr>
        <w:t xml:space="preserve"> a path of reconciliation</w:t>
      </w:r>
      <w:r w:rsidRPr="007B676E">
        <w:rPr>
          <w:rFonts w:asciiTheme="majorHAnsi" w:hAnsiTheme="majorHAnsi"/>
          <w:sz w:val="20"/>
          <w:lang w:val="en-US"/>
        </w:rPr>
        <w:t xml:space="preserve">. </w:t>
      </w:r>
    </w:p>
    <w:p w14:paraId="7EF4A2B7" w14:textId="77777777" w:rsidR="00195AE6" w:rsidRPr="007B676E" w:rsidRDefault="00195AE6" w:rsidP="00195AE6">
      <w:pPr>
        <w:pStyle w:val="paragraph"/>
        <w:spacing w:before="0" w:beforeAutospacing="0" w:after="0" w:afterAutospacing="0"/>
        <w:ind w:left="720" w:right="720"/>
        <w:jc w:val="both"/>
        <w:textAlignment w:val="baseline"/>
        <w:rPr>
          <w:rFonts w:asciiTheme="majorHAnsi" w:hAnsiTheme="majorHAnsi"/>
          <w:sz w:val="20"/>
          <w:lang w:val="en-US"/>
        </w:rPr>
      </w:pPr>
    </w:p>
    <w:p w14:paraId="0A134EEE" w14:textId="77777777" w:rsidR="00195AE6" w:rsidRPr="007B676E" w:rsidRDefault="00195AE6" w:rsidP="00195AE6">
      <w:pPr>
        <w:pStyle w:val="paragraph"/>
        <w:spacing w:before="0" w:beforeAutospacing="0" w:after="0" w:afterAutospacing="0"/>
        <w:ind w:left="720" w:right="720"/>
        <w:jc w:val="both"/>
        <w:textAlignment w:val="baseline"/>
        <w:rPr>
          <w:rFonts w:asciiTheme="majorHAnsi" w:hAnsiTheme="majorHAnsi"/>
          <w:sz w:val="20"/>
          <w:lang w:val="en-US"/>
        </w:rPr>
      </w:pPr>
      <w:r w:rsidRPr="007B676E">
        <w:rPr>
          <w:rFonts w:asciiTheme="majorHAnsi" w:hAnsiTheme="majorHAnsi"/>
          <w:sz w:val="20"/>
          <w:lang w:val="en-US"/>
        </w:rPr>
        <w:t>[…]</w:t>
      </w:r>
      <w:r w:rsidRPr="007B676E">
        <w:rPr>
          <w:rFonts w:asciiTheme="majorHAnsi" w:hAnsiTheme="majorHAnsi"/>
          <w:sz w:val="20"/>
          <w:lang w:val="en-US"/>
        </w:rPr>
        <w:cr/>
      </w:r>
    </w:p>
    <w:p w14:paraId="21C7AB19" w14:textId="776D06AC" w:rsidR="00195AE6" w:rsidRPr="007B676E" w:rsidRDefault="009B1472" w:rsidP="00195AE6">
      <w:pPr>
        <w:pStyle w:val="paragraph"/>
        <w:spacing w:before="0" w:beforeAutospacing="0" w:after="0" w:afterAutospacing="0"/>
        <w:ind w:left="720" w:right="720"/>
        <w:jc w:val="both"/>
        <w:textAlignment w:val="baseline"/>
        <w:rPr>
          <w:rFonts w:asciiTheme="majorHAnsi" w:hAnsiTheme="majorHAnsi"/>
          <w:sz w:val="20"/>
          <w:lang w:val="en-US"/>
        </w:rPr>
      </w:pPr>
      <w:r w:rsidRPr="007B676E">
        <w:rPr>
          <w:rFonts w:asciiTheme="majorHAnsi" w:hAnsiTheme="majorHAnsi"/>
          <w:sz w:val="20"/>
          <w:lang w:val="en-US"/>
        </w:rPr>
        <w:lastRenderedPageBreak/>
        <w:t>The victims, their dignity, respect and reparation are the priority for the national government. It is a conviction of our current government the centrality of the victims and the integral reparation of the damages caused, as well as to prioritize these spaces which promote the historical memory so that these events never happen again</w:t>
      </w:r>
      <w:r w:rsidR="00195AE6" w:rsidRPr="007B676E">
        <w:rPr>
          <w:rFonts w:asciiTheme="majorHAnsi" w:hAnsiTheme="majorHAnsi"/>
          <w:sz w:val="20"/>
          <w:lang w:val="en-US"/>
        </w:rPr>
        <w:t xml:space="preserve">. </w:t>
      </w:r>
    </w:p>
    <w:p w14:paraId="03FB9F20" w14:textId="77777777" w:rsidR="00195AE6" w:rsidRPr="007B676E" w:rsidRDefault="00195AE6" w:rsidP="00195AE6">
      <w:pPr>
        <w:pStyle w:val="paragraph"/>
        <w:spacing w:before="0" w:beforeAutospacing="0" w:after="0" w:afterAutospacing="0"/>
        <w:ind w:left="720" w:right="720"/>
        <w:jc w:val="both"/>
        <w:textAlignment w:val="baseline"/>
        <w:rPr>
          <w:rFonts w:asciiTheme="majorHAnsi" w:hAnsiTheme="majorHAnsi"/>
          <w:sz w:val="20"/>
          <w:lang w:val="en-US"/>
        </w:rPr>
      </w:pPr>
    </w:p>
    <w:p w14:paraId="67143536" w14:textId="03893825" w:rsidR="00195AE6" w:rsidRPr="007B676E" w:rsidRDefault="009B1472" w:rsidP="00195AE6">
      <w:pPr>
        <w:pStyle w:val="paragraph"/>
        <w:spacing w:before="0" w:beforeAutospacing="0" w:after="0" w:afterAutospacing="0"/>
        <w:ind w:left="720" w:right="720"/>
        <w:jc w:val="both"/>
        <w:textAlignment w:val="baseline"/>
        <w:rPr>
          <w:rFonts w:asciiTheme="majorHAnsi" w:hAnsiTheme="majorHAnsi"/>
          <w:sz w:val="20"/>
          <w:lang w:val="en-US"/>
        </w:rPr>
      </w:pPr>
      <w:r w:rsidRPr="007B676E">
        <w:rPr>
          <w:rFonts w:asciiTheme="majorHAnsi" w:hAnsiTheme="majorHAnsi"/>
          <w:sz w:val="20"/>
          <w:lang w:val="en-US"/>
        </w:rPr>
        <w:t>This space and the dialogue we are having today is a symbol of forgiveness and reconciliation, but it is also a symbol of hope towards a path of peace, social coexistence and reconstruction of the social fabric, which has been severely affected by so many years of violence, but which today we are undoubtedly building and contributing to a change in the history of our country</w:t>
      </w:r>
      <w:r w:rsidR="00195AE6" w:rsidRPr="007B676E">
        <w:rPr>
          <w:rFonts w:asciiTheme="majorHAnsi" w:hAnsiTheme="majorHAnsi"/>
          <w:sz w:val="20"/>
          <w:lang w:val="en-US"/>
        </w:rPr>
        <w:t xml:space="preserve">. </w:t>
      </w:r>
    </w:p>
    <w:p w14:paraId="0D4A475D" w14:textId="77777777" w:rsidR="00195AE6" w:rsidRPr="007B676E" w:rsidRDefault="00195AE6" w:rsidP="00195AE6">
      <w:pPr>
        <w:pStyle w:val="paragraph"/>
        <w:spacing w:before="0" w:beforeAutospacing="0" w:after="0" w:afterAutospacing="0"/>
        <w:ind w:left="720" w:right="720"/>
        <w:jc w:val="both"/>
        <w:textAlignment w:val="baseline"/>
        <w:rPr>
          <w:rFonts w:asciiTheme="majorHAnsi" w:hAnsiTheme="majorHAnsi"/>
          <w:sz w:val="20"/>
          <w:lang w:val="en-US"/>
        </w:rPr>
      </w:pPr>
    </w:p>
    <w:p w14:paraId="75A08017" w14:textId="77777777" w:rsidR="00195AE6" w:rsidRPr="007B676E" w:rsidRDefault="00195AE6" w:rsidP="00195AE6">
      <w:pPr>
        <w:pStyle w:val="paragraph"/>
        <w:spacing w:before="0" w:beforeAutospacing="0" w:after="0" w:afterAutospacing="0"/>
        <w:ind w:left="720" w:right="720"/>
        <w:jc w:val="both"/>
        <w:textAlignment w:val="baseline"/>
        <w:rPr>
          <w:rFonts w:asciiTheme="majorHAnsi" w:hAnsiTheme="majorHAnsi"/>
          <w:sz w:val="20"/>
          <w:lang w:val="es-US"/>
        </w:rPr>
      </w:pPr>
      <w:r w:rsidRPr="007B676E">
        <w:rPr>
          <w:rFonts w:asciiTheme="majorHAnsi" w:hAnsiTheme="majorHAnsi"/>
          <w:sz w:val="20"/>
          <w:lang w:val="es-US"/>
        </w:rPr>
        <w:t>[…].</w:t>
      </w:r>
    </w:p>
    <w:p w14:paraId="295EF33C" w14:textId="77777777" w:rsidR="00195AE6" w:rsidRPr="007B676E" w:rsidRDefault="00195AE6" w:rsidP="00195AE6">
      <w:pPr>
        <w:pStyle w:val="paragraph"/>
        <w:spacing w:before="0" w:beforeAutospacing="0" w:after="0" w:afterAutospacing="0"/>
        <w:ind w:left="720" w:right="720"/>
        <w:jc w:val="both"/>
        <w:textAlignment w:val="baseline"/>
        <w:rPr>
          <w:rFonts w:asciiTheme="majorHAnsi" w:hAnsiTheme="majorHAnsi"/>
          <w:sz w:val="20"/>
          <w:lang w:val="es-US"/>
        </w:rPr>
      </w:pPr>
    </w:p>
    <w:p w14:paraId="3AA60875" w14:textId="3CF6EB61" w:rsidR="00195AE6" w:rsidRPr="007B676E" w:rsidRDefault="009B1472" w:rsidP="00195AE6">
      <w:pPr>
        <w:pStyle w:val="paragraph"/>
        <w:numPr>
          <w:ilvl w:val="0"/>
          <w:numId w:val="57"/>
        </w:numPr>
        <w:spacing w:before="0" w:beforeAutospacing="0" w:after="0" w:afterAutospacing="0"/>
        <w:ind w:left="0" w:firstLine="720"/>
        <w:jc w:val="both"/>
        <w:textAlignment w:val="baseline"/>
        <w:rPr>
          <w:rFonts w:ascii="Cambria" w:hAnsi="Cambria"/>
          <w:sz w:val="20"/>
          <w:szCs w:val="20"/>
          <w:lang w:val="en-US"/>
        </w:rPr>
      </w:pPr>
      <w:r w:rsidRPr="007B676E">
        <w:rPr>
          <w:rFonts w:ascii="Cambria" w:hAnsi="Cambria"/>
          <w:sz w:val="20"/>
          <w:szCs w:val="20"/>
          <w:lang w:val="en-US"/>
        </w:rPr>
        <w:t>For his part, Commissioner Joel Hernández, the IACHR Rapporteur for Colombia, stated the following</w:t>
      </w:r>
      <w:r w:rsidR="00195AE6" w:rsidRPr="007B676E">
        <w:rPr>
          <w:rFonts w:ascii="Cambria" w:hAnsi="Cambria"/>
          <w:sz w:val="20"/>
          <w:szCs w:val="20"/>
          <w:lang w:val="en-US"/>
        </w:rPr>
        <w:t xml:space="preserve">: </w:t>
      </w:r>
    </w:p>
    <w:p w14:paraId="0E9F4B2C" w14:textId="77777777" w:rsidR="00195AE6" w:rsidRPr="007B676E" w:rsidRDefault="00195AE6" w:rsidP="00195AE6">
      <w:pPr>
        <w:pStyle w:val="paragraph"/>
        <w:spacing w:before="0" w:beforeAutospacing="0" w:after="0" w:afterAutospacing="0"/>
        <w:ind w:left="720"/>
        <w:jc w:val="both"/>
        <w:textAlignment w:val="baseline"/>
        <w:rPr>
          <w:rFonts w:ascii="Cambria" w:hAnsi="Cambria"/>
          <w:sz w:val="20"/>
          <w:szCs w:val="20"/>
          <w:lang w:val="en-US"/>
        </w:rPr>
      </w:pPr>
    </w:p>
    <w:p w14:paraId="10138239" w14:textId="7FF403ED" w:rsidR="00195AE6" w:rsidRPr="007B676E" w:rsidRDefault="00195AE6" w:rsidP="00195AE6">
      <w:pPr>
        <w:pStyle w:val="paragraph"/>
        <w:spacing w:before="0" w:beforeAutospacing="0" w:after="0" w:afterAutospacing="0"/>
        <w:ind w:left="720" w:right="720"/>
        <w:jc w:val="both"/>
        <w:textAlignment w:val="baseline"/>
        <w:rPr>
          <w:rFonts w:ascii="Cambria" w:hAnsi="Cambria"/>
          <w:sz w:val="20"/>
          <w:szCs w:val="20"/>
          <w:lang w:val="en-US"/>
        </w:rPr>
      </w:pPr>
      <w:r w:rsidRPr="007B676E">
        <w:rPr>
          <w:rFonts w:ascii="Cambria" w:hAnsi="Cambria"/>
          <w:sz w:val="20"/>
          <w:szCs w:val="20"/>
          <w:lang w:val="en-US"/>
        </w:rPr>
        <w:t xml:space="preserve">[…] </w:t>
      </w:r>
      <w:r w:rsidR="009B1472" w:rsidRPr="007B676E">
        <w:rPr>
          <w:rFonts w:ascii="Cambria" w:hAnsi="Cambria"/>
          <w:sz w:val="20"/>
          <w:szCs w:val="20"/>
          <w:lang w:val="en-US"/>
        </w:rPr>
        <w:t xml:space="preserve">The videos shown today at this act, help us to remember the memory of Eleazar, and the void left by his absence in the lives of his loved ones, but also reminds us to celebrate today his life and his legacy. In this context, the recognition of the international responsibility of the Colombian State for the </w:t>
      </w:r>
      <w:r w:rsidR="00A67075" w:rsidRPr="007B676E">
        <w:rPr>
          <w:rFonts w:ascii="Cambria" w:hAnsi="Cambria"/>
          <w:sz w:val="20"/>
          <w:szCs w:val="20"/>
          <w:lang w:val="en-US"/>
        </w:rPr>
        <w:t xml:space="preserve">failure to investigate and punish </w:t>
      </w:r>
      <w:r w:rsidR="009B1472" w:rsidRPr="007B676E">
        <w:rPr>
          <w:rFonts w:ascii="Cambria" w:hAnsi="Cambria"/>
          <w:sz w:val="20"/>
          <w:szCs w:val="20"/>
          <w:lang w:val="en-US"/>
        </w:rPr>
        <w:t xml:space="preserve"> those responsible for the events that led to his murder on February 26, 1994, in the municipality of Gamarra, Department of Cesar, which the Commission appreciates and welcomes, also contributes to the recognition of the truth</w:t>
      </w:r>
      <w:r w:rsidRPr="007B676E">
        <w:rPr>
          <w:rFonts w:ascii="Cambria" w:hAnsi="Cambria"/>
          <w:sz w:val="20"/>
          <w:szCs w:val="20"/>
          <w:lang w:val="en-US"/>
        </w:rPr>
        <w:t xml:space="preserve">. </w:t>
      </w:r>
    </w:p>
    <w:p w14:paraId="577770C4" w14:textId="77777777" w:rsidR="00195AE6" w:rsidRPr="007B676E" w:rsidRDefault="00195AE6" w:rsidP="00195AE6">
      <w:pPr>
        <w:pStyle w:val="paragraph"/>
        <w:spacing w:before="0" w:beforeAutospacing="0" w:after="0" w:afterAutospacing="0"/>
        <w:ind w:left="720" w:right="720"/>
        <w:jc w:val="both"/>
        <w:textAlignment w:val="baseline"/>
        <w:rPr>
          <w:rFonts w:ascii="Cambria" w:hAnsi="Cambria"/>
          <w:sz w:val="20"/>
          <w:szCs w:val="20"/>
          <w:lang w:val="en-US"/>
        </w:rPr>
      </w:pPr>
    </w:p>
    <w:p w14:paraId="1C2DE18D" w14:textId="449EAD67" w:rsidR="00195AE6" w:rsidRPr="007B676E" w:rsidRDefault="009B1472" w:rsidP="00195AE6">
      <w:pPr>
        <w:pStyle w:val="paragraph"/>
        <w:spacing w:before="0" w:beforeAutospacing="0" w:after="0" w:afterAutospacing="0"/>
        <w:ind w:left="720" w:right="720"/>
        <w:jc w:val="both"/>
        <w:textAlignment w:val="baseline"/>
        <w:rPr>
          <w:rFonts w:ascii="Cambria" w:hAnsi="Cambria"/>
          <w:sz w:val="20"/>
          <w:szCs w:val="20"/>
          <w:lang w:val="en-US"/>
        </w:rPr>
      </w:pPr>
      <w:r w:rsidRPr="007B676E">
        <w:rPr>
          <w:rFonts w:ascii="Cambria" w:hAnsi="Cambria"/>
          <w:sz w:val="20"/>
          <w:szCs w:val="20"/>
          <w:lang w:val="en-US"/>
        </w:rPr>
        <w:t xml:space="preserve">This </w:t>
      </w:r>
      <w:r w:rsidR="00AA232D" w:rsidRPr="007B676E">
        <w:rPr>
          <w:rFonts w:ascii="Cambria" w:hAnsi="Cambria"/>
          <w:sz w:val="20"/>
          <w:szCs w:val="20"/>
          <w:lang w:val="en-US"/>
        </w:rPr>
        <w:t>acknowledgement</w:t>
      </w:r>
      <w:r w:rsidRPr="007B676E">
        <w:rPr>
          <w:rFonts w:ascii="Cambria" w:hAnsi="Cambria"/>
          <w:sz w:val="20"/>
          <w:szCs w:val="20"/>
          <w:lang w:val="en-US"/>
        </w:rPr>
        <w:t xml:space="preserve"> of responsibility also stands out as an essential opportunity to listen to those who have been denied a voice for so long, those who suffered uprooting due to threats from those who wanted to silence them. A dramatic reality in the context of the armed conflict in Colombia. Today we listen to Olga, Ruby and Edinson, we hear their cry for justice and we are sensitive to the pain they have had to endure. Today we remember Mr. Vargas Ardila with great sensitivity through the words of his family, his memory will always be present with you and we appreciate that you allow us to share this moment with you. On behalf of the Inter-American Commission on Human Rights, and as Rapporteur for Colombia, I extend to you a fraternal embrace and all our respect, recognizing your perseverance and the fortitude with which you have walked this long path</w:t>
      </w:r>
      <w:r w:rsidR="00195AE6" w:rsidRPr="007B676E">
        <w:rPr>
          <w:rFonts w:ascii="Cambria" w:hAnsi="Cambria"/>
          <w:sz w:val="20"/>
          <w:szCs w:val="20"/>
          <w:lang w:val="en-US"/>
        </w:rPr>
        <w:t xml:space="preserve">.  </w:t>
      </w:r>
    </w:p>
    <w:p w14:paraId="2732A99A" w14:textId="77777777" w:rsidR="00195AE6" w:rsidRPr="007B676E" w:rsidRDefault="00195AE6" w:rsidP="00195AE6">
      <w:pPr>
        <w:pStyle w:val="paragraph"/>
        <w:spacing w:before="0" w:beforeAutospacing="0" w:after="0" w:afterAutospacing="0"/>
        <w:ind w:left="720" w:right="720"/>
        <w:jc w:val="both"/>
        <w:textAlignment w:val="baseline"/>
        <w:rPr>
          <w:rFonts w:ascii="Cambria" w:hAnsi="Cambria"/>
          <w:sz w:val="20"/>
          <w:szCs w:val="20"/>
          <w:lang w:val="en-US"/>
        </w:rPr>
      </w:pPr>
    </w:p>
    <w:p w14:paraId="5DA14871" w14:textId="4A6DA7F8" w:rsidR="00195AE6" w:rsidRPr="007B676E" w:rsidRDefault="009B1472" w:rsidP="00195AE6">
      <w:pPr>
        <w:pStyle w:val="paragraph"/>
        <w:spacing w:before="0" w:beforeAutospacing="0" w:after="0" w:afterAutospacing="0"/>
        <w:ind w:left="720" w:right="720"/>
        <w:jc w:val="both"/>
        <w:textAlignment w:val="baseline"/>
        <w:rPr>
          <w:rFonts w:ascii="Cambria" w:hAnsi="Cambria"/>
          <w:sz w:val="20"/>
          <w:szCs w:val="20"/>
          <w:lang w:val="en-US"/>
        </w:rPr>
      </w:pPr>
      <w:r w:rsidRPr="007B676E">
        <w:rPr>
          <w:rFonts w:ascii="Cambria" w:hAnsi="Cambria"/>
          <w:sz w:val="20"/>
          <w:szCs w:val="20"/>
          <w:lang w:val="en-US"/>
        </w:rPr>
        <w:t xml:space="preserve">We hope that the fulfillment of the acknowledgement of responsibility, as the central </w:t>
      </w:r>
      <w:r w:rsidR="00A67075" w:rsidRPr="007B676E">
        <w:rPr>
          <w:rFonts w:ascii="Cambria" w:hAnsi="Cambria"/>
          <w:sz w:val="20"/>
          <w:szCs w:val="20"/>
          <w:lang w:val="en-US"/>
        </w:rPr>
        <w:t>point</w:t>
      </w:r>
      <w:r w:rsidRPr="007B676E">
        <w:rPr>
          <w:rFonts w:ascii="Cambria" w:hAnsi="Cambria"/>
          <w:sz w:val="20"/>
          <w:szCs w:val="20"/>
          <w:lang w:val="en-US"/>
        </w:rPr>
        <w:t xml:space="preserve"> of the agreement, will strengthen the trust built between the parties and that the goodwill demonstrated by both parties up to this moment will be maintained until </w:t>
      </w:r>
      <w:r w:rsidR="00A67075" w:rsidRPr="007B676E">
        <w:rPr>
          <w:rFonts w:ascii="Cambria" w:hAnsi="Cambria"/>
          <w:sz w:val="20"/>
          <w:szCs w:val="20"/>
          <w:lang w:val="en-US"/>
        </w:rPr>
        <w:t xml:space="preserve">full compliance with the </w:t>
      </w:r>
      <w:r w:rsidRPr="007B676E">
        <w:rPr>
          <w:rFonts w:ascii="Cambria" w:hAnsi="Cambria"/>
          <w:sz w:val="20"/>
          <w:szCs w:val="20"/>
          <w:lang w:val="en-US"/>
        </w:rPr>
        <w:t xml:space="preserve"> obligations assumed by the Colombian State within the framework of the agreement is achieved</w:t>
      </w:r>
      <w:r w:rsidR="00195AE6" w:rsidRPr="007B676E">
        <w:rPr>
          <w:rFonts w:ascii="Cambria" w:hAnsi="Cambria"/>
          <w:sz w:val="20"/>
          <w:szCs w:val="20"/>
          <w:lang w:val="en-US"/>
        </w:rPr>
        <w:t xml:space="preserve">.  </w:t>
      </w:r>
    </w:p>
    <w:p w14:paraId="0F650C8B" w14:textId="77777777" w:rsidR="00195AE6" w:rsidRPr="007B676E" w:rsidRDefault="00195AE6" w:rsidP="00195AE6">
      <w:pPr>
        <w:pStyle w:val="paragraph"/>
        <w:spacing w:before="0" w:beforeAutospacing="0" w:after="0" w:afterAutospacing="0"/>
        <w:ind w:left="720" w:right="720"/>
        <w:jc w:val="both"/>
        <w:textAlignment w:val="baseline"/>
        <w:rPr>
          <w:rFonts w:ascii="Cambria" w:hAnsi="Cambria"/>
          <w:sz w:val="20"/>
          <w:szCs w:val="20"/>
          <w:lang w:val="en-US"/>
        </w:rPr>
      </w:pPr>
    </w:p>
    <w:p w14:paraId="329EDCC8" w14:textId="77777777" w:rsidR="00195AE6" w:rsidRPr="007B676E" w:rsidRDefault="00195AE6" w:rsidP="00195AE6">
      <w:pPr>
        <w:pStyle w:val="paragraph"/>
        <w:spacing w:before="0" w:beforeAutospacing="0" w:after="0" w:afterAutospacing="0"/>
        <w:ind w:left="720" w:right="720"/>
        <w:jc w:val="both"/>
        <w:textAlignment w:val="baseline"/>
        <w:rPr>
          <w:rFonts w:ascii="Cambria" w:hAnsi="Cambria"/>
          <w:sz w:val="20"/>
          <w:szCs w:val="20"/>
          <w:lang w:val="en-US"/>
        </w:rPr>
      </w:pPr>
      <w:r w:rsidRPr="007B676E">
        <w:rPr>
          <w:rFonts w:ascii="Cambria" w:hAnsi="Cambria"/>
          <w:sz w:val="20"/>
          <w:szCs w:val="20"/>
          <w:lang w:val="en-US"/>
        </w:rPr>
        <w:t>[...]</w:t>
      </w:r>
    </w:p>
    <w:p w14:paraId="1388A58C" w14:textId="77777777" w:rsidR="00195AE6" w:rsidRPr="007B676E" w:rsidRDefault="00195AE6" w:rsidP="00195AE6">
      <w:pPr>
        <w:pStyle w:val="paragraph"/>
        <w:spacing w:before="0" w:beforeAutospacing="0" w:after="0" w:afterAutospacing="0"/>
        <w:ind w:left="720" w:right="720"/>
        <w:jc w:val="both"/>
        <w:textAlignment w:val="baseline"/>
        <w:rPr>
          <w:rFonts w:ascii="Cambria" w:hAnsi="Cambria"/>
          <w:sz w:val="20"/>
          <w:szCs w:val="20"/>
          <w:lang w:val="en-US"/>
        </w:rPr>
      </w:pPr>
    </w:p>
    <w:p w14:paraId="7C43AADF" w14:textId="1577025B" w:rsidR="00195AE6" w:rsidRPr="007B676E" w:rsidRDefault="009B1472" w:rsidP="00195AE6">
      <w:pPr>
        <w:pStyle w:val="paragraph"/>
        <w:spacing w:before="0" w:beforeAutospacing="0" w:after="0" w:afterAutospacing="0"/>
        <w:ind w:left="720" w:right="720"/>
        <w:jc w:val="both"/>
        <w:textAlignment w:val="baseline"/>
        <w:rPr>
          <w:rFonts w:ascii="Cambria" w:hAnsi="Cambria"/>
          <w:sz w:val="20"/>
          <w:szCs w:val="20"/>
          <w:lang w:val="es-CO"/>
        </w:rPr>
      </w:pPr>
      <w:r w:rsidRPr="007B676E">
        <w:rPr>
          <w:rFonts w:ascii="Cambria" w:hAnsi="Cambria"/>
          <w:sz w:val="20"/>
          <w:szCs w:val="20"/>
          <w:lang w:val="en-US"/>
        </w:rPr>
        <w:t xml:space="preserve">The Commission also welcomes the fact that the Colombian State has taken decisive steps towards the construction of a public policy to address as many issues as possible through the mechanism of friendly settlements, establishing internal processes which expedite the reparation and dignification of the victims and their families. </w:t>
      </w:r>
      <w:r w:rsidRPr="007B676E">
        <w:rPr>
          <w:rFonts w:ascii="Cambria" w:hAnsi="Cambria"/>
          <w:sz w:val="20"/>
          <w:szCs w:val="20"/>
          <w:lang w:val="es-CO"/>
        </w:rPr>
        <w:t>This agreement and this act are proof of this</w:t>
      </w:r>
      <w:r w:rsidR="00195AE6" w:rsidRPr="007B676E">
        <w:rPr>
          <w:rFonts w:ascii="Cambria" w:hAnsi="Cambria"/>
          <w:sz w:val="20"/>
          <w:szCs w:val="20"/>
          <w:lang w:val="es-CO"/>
        </w:rPr>
        <w:t xml:space="preserve">. </w:t>
      </w:r>
    </w:p>
    <w:p w14:paraId="4AFF23FF" w14:textId="77777777" w:rsidR="00195AE6" w:rsidRPr="007B676E" w:rsidRDefault="00195AE6" w:rsidP="00195AE6">
      <w:pPr>
        <w:pStyle w:val="paragraph"/>
        <w:spacing w:before="0" w:beforeAutospacing="0" w:after="0" w:afterAutospacing="0"/>
        <w:ind w:left="720" w:right="720"/>
        <w:jc w:val="both"/>
        <w:textAlignment w:val="baseline"/>
        <w:rPr>
          <w:rFonts w:ascii="Cambria" w:hAnsi="Cambria"/>
          <w:sz w:val="20"/>
          <w:szCs w:val="20"/>
          <w:lang w:val="es-CO"/>
        </w:rPr>
      </w:pPr>
    </w:p>
    <w:p w14:paraId="3914D88F" w14:textId="77777777" w:rsidR="00195AE6" w:rsidRPr="007B676E" w:rsidRDefault="00195AE6" w:rsidP="00195AE6">
      <w:pPr>
        <w:pStyle w:val="paragraph"/>
        <w:spacing w:before="0" w:beforeAutospacing="0" w:after="0" w:afterAutospacing="0"/>
        <w:ind w:left="720" w:right="720"/>
        <w:jc w:val="both"/>
        <w:textAlignment w:val="baseline"/>
        <w:rPr>
          <w:rFonts w:ascii="Cambria" w:hAnsi="Cambria"/>
          <w:sz w:val="20"/>
          <w:szCs w:val="20"/>
          <w:lang w:val="es-CO"/>
        </w:rPr>
      </w:pPr>
      <w:r w:rsidRPr="007B676E">
        <w:rPr>
          <w:rFonts w:ascii="Cambria" w:hAnsi="Cambria"/>
          <w:sz w:val="20"/>
          <w:szCs w:val="20"/>
          <w:lang w:val="es-CO"/>
        </w:rPr>
        <w:t>[...].</w:t>
      </w:r>
    </w:p>
    <w:p w14:paraId="6FC4C781" w14:textId="77777777" w:rsidR="00195AE6" w:rsidRPr="007B676E" w:rsidRDefault="00195AE6" w:rsidP="00195AE6">
      <w:pPr>
        <w:pStyle w:val="paragraph"/>
        <w:spacing w:before="0" w:beforeAutospacing="0" w:after="0" w:afterAutospacing="0"/>
        <w:ind w:left="720" w:right="720"/>
        <w:jc w:val="both"/>
        <w:textAlignment w:val="baseline"/>
        <w:rPr>
          <w:rFonts w:ascii="Cambria" w:hAnsi="Cambria"/>
          <w:sz w:val="20"/>
          <w:szCs w:val="20"/>
          <w:lang w:val="es-CO"/>
        </w:rPr>
      </w:pPr>
    </w:p>
    <w:p w14:paraId="6B268CBB" w14:textId="1C7AA1AF" w:rsidR="00195AE6" w:rsidRPr="007B676E" w:rsidRDefault="009B1472" w:rsidP="00195AE6">
      <w:pPr>
        <w:pStyle w:val="paragraph"/>
        <w:numPr>
          <w:ilvl w:val="0"/>
          <w:numId w:val="57"/>
        </w:numPr>
        <w:spacing w:before="0" w:beforeAutospacing="0" w:after="0" w:afterAutospacing="0"/>
        <w:ind w:left="0" w:firstLine="720"/>
        <w:jc w:val="both"/>
        <w:textAlignment w:val="baseline"/>
        <w:rPr>
          <w:rFonts w:asciiTheme="majorHAnsi" w:hAnsiTheme="majorHAnsi"/>
          <w:sz w:val="20"/>
          <w:lang w:val="en-US"/>
        </w:rPr>
      </w:pPr>
      <w:r w:rsidRPr="007B676E">
        <w:rPr>
          <w:rFonts w:asciiTheme="majorHAnsi" w:hAnsiTheme="majorHAnsi"/>
          <w:sz w:val="20"/>
          <w:lang w:val="en-US"/>
        </w:rPr>
        <w:t xml:space="preserve">Taking into account the foregoing, and the information provided jointly by the parties, the Commission considers that paragraph </w:t>
      </w:r>
      <w:r w:rsidRPr="007B676E">
        <w:rPr>
          <w:rFonts w:asciiTheme="majorHAnsi" w:hAnsiTheme="majorHAnsi"/>
          <w:i/>
          <w:iCs/>
          <w:sz w:val="20"/>
          <w:lang w:val="en-US"/>
        </w:rPr>
        <w:t>(i)</w:t>
      </w:r>
      <w:r w:rsidRPr="007B676E">
        <w:rPr>
          <w:rFonts w:asciiTheme="majorHAnsi" w:hAnsiTheme="majorHAnsi"/>
          <w:sz w:val="20"/>
          <w:lang w:val="en-US"/>
        </w:rPr>
        <w:t xml:space="preserve"> of </w:t>
      </w:r>
      <w:r w:rsidR="00AA6A62" w:rsidRPr="007B676E">
        <w:rPr>
          <w:rFonts w:asciiTheme="majorHAnsi" w:hAnsiTheme="majorHAnsi"/>
          <w:sz w:val="20"/>
          <w:lang w:val="en-US"/>
        </w:rPr>
        <w:t xml:space="preserve">the fifth clause </w:t>
      </w:r>
      <w:r w:rsidRPr="007B676E">
        <w:rPr>
          <w:rFonts w:asciiTheme="majorHAnsi" w:hAnsiTheme="majorHAnsi"/>
          <w:sz w:val="20"/>
          <w:lang w:val="en-US"/>
        </w:rPr>
        <w:t xml:space="preserve"> of the friendly settlement agreement, with regard to the act of acknowledgment of responsibility, has been fully complied with and  so declares</w:t>
      </w:r>
      <w:r w:rsidR="00AA6A62" w:rsidRPr="007B676E">
        <w:rPr>
          <w:rFonts w:asciiTheme="majorHAnsi" w:hAnsiTheme="majorHAnsi"/>
          <w:sz w:val="20"/>
          <w:lang w:val="en-US"/>
        </w:rPr>
        <w:t xml:space="preserve"> it</w:t>
      </w:r>
      <w:r w:rsidR="00195AE6" w:rsidRPr="007B676E">
        <w:rPr>
          <w:rFonts w:asciiTheme="majorHAnsi" w:hAnsiTheme="majorHAnsi"/>
          <w:sz w:val="20"/>
          <w:lang w:val="en-US"/>
        </w:rPr>
        <w:t>.</w:t>
      </w:r>
    </w:p>
    <w:p w14:paraId="40F1DF4A" w14:textId="77777777" w:rsidR="00195AE6" w:rsidRPr="007B676E" w:rsidRDefault="00195AE6" w:rsidP="00195AE6">
      <w:pPr>
        <w:rPr>
          <w:rFonts w:asciiTheme="majorHAnsi" w:hAnsiTheme="majorHAnsi"/>
          <w:sz w:val="20"/>
        </w:rPr>
      </w:pPr>
    </w:p>
    <w:p w14:paraId="1A0FEF61" w14:textId="01367DD3" w:rsidR="00195AE6" w:rsidRPr="007B676E" w:rsidRDefault="00B0402A" w:rsidP="00195AE6">
      <w:pPr>
        <w:pStyle w:val="paragraph"/>
        <w:numPr>
          <w:ilvl w:val="0"/>
          <w:numId w:val="57"/>
        </w:numPr>
        <w:spacing w:before="0" w:beforeAutospacing="0" w:after="0" w:afterAutospacing="0"/>
        <w:ind w:left="0" w:firstLine="720"/>
        <w:jc w:val="both"/>
        <w:textAlignment w:val="baseline"/>
        <w:rPr>
          <w:rStyle w:val="normaltextrun"/>
          <w:rFonts w:asciiTheme="majorHAnsi" w:hAnsiTheme="majorHAnsi"/>
          <w:sz w:val="20"/>
          <w:lang w:val="en-US"/>
        </w:rPr>
      </w:pPr>
      <w:r w:rsidRPr="007B676E">
        <w:rPr>
          <w:rStyle w:val="normaltextrun"/>
          <w:rFonts w:asciiTheme="majorHAnsi" w:hAnsiTheme="majorHAnsi"/>
          <w:sz w:val="20"/>
          <w:lang w:val="en-US"/>
        </w:rPr>
        <w:lastRenderedPageBreak/>
        <w:t>With regard to paragraph (</w:t>
      </w:r>
      <w:r w:rsidRPr="007B676E">
        <w:rPr>
          <w:rStyle w:val="normaltextrun"/>
          <w:rFonts w:asciiTheme="majorHAnsi" w:hAnsiTheme="majorHAnsi"/>
          <w:i/>
          <w:iCs/>
          <w:sz w:val="20"/>
          <w:lang w:val="en-US"/>
        </w:rPr>
        <w:t>ii) publication of the report</w:t>
      </w:r>
      <w:r w:rsidRPr="007B676E">
        <w:rPr>
          <w:rStyle w:val="normaltextrun"/>
          <w:rFonts w:asciiTheme="majorHAnsi" w:hAnsiTheme="majorHAnsi"/>
          <w:sz w:val="20"/>
          <w:lang w:val="en-US"/>
        </w:rPr>
        <w:t xml:space="preserve">, article 49 of the fifth clause (satisfaction measures), paragraphs </w:t>
      </w:r>
      <w:r w:rsidRPr="007B676E">
        <w:rPr>
          <w:rStyle w:val="normaltextrun"/>
          <w:rFonts w:asciiTheme="majorHAnsi" w:hAnsiTheme="majorHAnsi"/>
          <w:i/>
          <w:iCs/>
          <w:sz w:val="20"/>
          <w:lang w:val="en-US"/>
        </w:rPr>
        <w:t>(i)</w:t>
      </w:r>
      <w:r w:rsidRPr="007B676E">
        <w:rPr>
          <w:rStyle w:val="normaltextrun"/>
          <w:rFonts w:asciiTheme="majorHAnsi" w:hAnsiTheme="majorHAnsi"/>
          <w:sz w:val="20"/>
          <w:lang w:val="en-US"/>
        </w:rPr>
        <w:t xml:space="preserve"> and </w:t>
      </w:r>
      <w:r w:rsidRPr="007B676E">
        <w:rPr>
          <w:rStyle w:val="normaltextrun"/>
          <w:rFonts w:asciiTheme="majorHAnsi" w:hAnsiTheme="majorHAnsi"/>
          <w:i/>
          <w:iCs/>
          <w:sz w:val="20"/>
          <w:lang w:val="en-US"/>
        </w:rPr>
        <w:t>(ii)</w:t>
      </w:r>
      <w:r w:rsidRPr="007B676E">
        <w:rPr>
          <w:rStyle w:val="normaltextrun"/>
          <w:rFonts w:asciiTheme="majorHAnsi" w:hAnsiTheme="majorHAnsi"/>
          <w:sz w:val="20"/>
          <w:lang w:val="en-US"/>
        </w:rPr>
        <w:t xml:space="preserve"> of the sixth clause (</w:t>
      </w:r>
      <w:r w:rsidR="00AA6A62" w:rsidRPr="007B676E">
        <w:rPr>
          <w:rStyle w:val="normaltextrun"/>
          <w:rFonts w:asciiTheme="majorHAnsi" w:hAnsiTheme="majorHAnsi"/>
          <w:sz w:val="20"/>
          <w:lang w:val="en-US"/>
        </w:rPr>
        <w:t>financial aid for education</w:t>
      </w:r>
      <w:r w:rsidRPr="007B676E">
        <w:rPr>
          <w:rStyle w:val="normaltextrun"/>
          <w:rFonts w:asciiTheme="majorHAnsi" w:hAnsiTheme="majorHAnsi"/>
          <w:sz w:val="20"/>
          <w:lang w:val="en-US"/>
        </w:rPr>
        <w:t xml:space="preserve">), as well as the seventh clause (compensation measures) and the ninth clause (health measures) of the friendly settlement agreement, and by virtue of the joint request of the parties to move forward with the </w:t>
      </w:r>
      <w:r w:rsidR="00AA6A62" w:rsidRPr="007B676E">
        <w:rPr>
          <w:rStyle w:val="normaltextrun"/>
          <w:rFonts w:asciiTheme="majorHAnsi" w:hAnsiTheme="majorHAnsi"/>
          <w:sz w:val="20"/>
          <w:lang w:val="en-US"/>
        </w:rPr>
        <w:t>approval</w:t>
      </w:r>
      <w:r w:rsidRPr="007B676E">
        <w:rPr>
          <w:rStyle w:val="normaltextrun"/>
          <w:rFonts w:asciiTheme="majorHAnsi" w:hAnsiTheme="majorHAnsi"/>
          <w:sz w:val="20"/>
          <w:lang w:val="en-US"/>
        </w:rPr>
        <w:t xml:space="preserve"> of the agreement prior to its execution, the Commission observes that said measures shall be complied with after the publication of this report, and therefore considers that they are pending compliance and  so declares</w:t>
      </w:r>
      <w:r w:rsidR="00AA6A62" w:rsidRPr="007B676E">
        <w:rPr>
          <w:rStyle w:val="normaltextrun"/>
          <w:rFonts w:asciiTheme="majorHAnsi" w:hAnsiTheme="majorHAnsi"/>
          <w:sz w:val="20"/>
          <w:lang w:val="en-US"/>
        </w:rPr>
        <w:t xml:space="preserve"> it</w:t>
      </w:r>
      <w:r w:rsidRPr="007B676E">
        <w:rPr>
          <w:rStyle w:val="normaltextrun"/>
          <w:rFonts w:asciiTheme="majorHAnsi" w:hAnsiTheme="majorHAnsi"/>
          <w:sz w:val="20"/>
          <w:lang w:val="en-US"/>
        </w:rPr>
        <w:t>. By virtue of the foregoing, the Commission would await updated information from the parties on their execution subsequent to the approval of this report</w:t>
      </w:r>
      <w:r w:rsidR="00195AE6" w:rsidRPr="007B676E">
        <w:rPr>
          <w:rStyle w:val="normaltextrun"/>
          <w:rFonts w:asciiTheme="majorHAnsi" w:hAnsiTheme="majorHAnsi"/>
          <w:sz w:val="20"/>
          <w:lang w:val="en-US"/>
        </w:rPr>
        <w:t xml:space="preserve">. </w:t>
      </w:r>
    </w:p>
    <w:p w14:paraId="705F1961" w14:textId="77777777" w:rsidR="00195AE6" w:rsidRPr="007B676E" w:rsidRDefault="00195AE6" w:rsidP="00195AE6">
      <w:pPr>
        <w:pStyle w:val="ListParagraph"/>
        <w:rPr>
          <w:rStyle w:val="normaltextrun"/>
          <w:rFonts w:asciiTheme="majorHAnsi" w:hAnsiTheme="majorHAnsi"/>
          <w:sz w:val="20"/>
        </w:rPr>
      </w:pPr>
    </w:p>
    <w:p w14:paraId="0B5D8079" w14:textId="1A5538E2" w:rsidR="00195AE6" w:rsidRPr="007B676E" w:rsidRDefault="00B0402A" w:rsidP="00195AE6">
      <w:pPr>
        <w:pStyle w:val="paragraph"/>
        <w:numPr>
          <w:ilvl w:val="0"/>
          <w:numId w:val="57"/>
        </w:numPr>
        <w:spacing w:before="0" w:beforeAutospacing="0" w:after="0" w:afterAutospacing="0"/>
        <w:ind w:left="0" w:firstLine="720"/>
        <w:jc w:val="both"/>
        <w:textAlignment w:val="baseline"/>
        <w:rPr>
          <w:rStyle w:val="normaltextrun"/>
          <w:rFonts w:asciiTheme="majorHAnsi" w:hAnsiTheme="majorHAnsi"/>
          <w:sz w:val="20"/>
          <w:lang w:val="en-US"/>
        </w:rPr>
      </w:pPr>
      <w:r w:rsidRPr="007B676E">
        <w:rPr>
          <w:rStyle w:val="normaltextrun"/>
          <w:rFonts w:asciiTheme="majorHAnsi" w:hAnsiTheme="majorHAnsi"/>
          <w:sz w:val="20"/>
          <w:lang w:val="en-US"/>
        </w:rPr>
        <w:t>In view of the above, the Commission concludes that paragraph (</w:t>
      </w:r>
      <w:r w:rsidRPr="007B676E">
        <w:rPr>
          <w:rStyle w:val="normaltextrun"/>
          <w:rFonts w:asciiTheme="majorHAnsi" w:hAnsiTheme="majorHAnsi"/>
          <w:i/>
          <w:iCs/>
          <w:sz w:val="20"/>
          <w:lang w:val="en-US"/>
        </w:rPr>
        <w:t>i) of the act of acknowledgement of responsibility</w:t>
      </w:r>
      <w:r w:rsidRPr="007B676E">
        <w:rPr>
          <w:rStyle w:val="normaltextrun"/>
          <w:rFonts w:asciiTheme="majorHAnsi" w:hAnsiTheme="majorHAnsi"/>
          <w:sz w:val="20"/>
          <w:lang w:val="en-US"/>
        </w:rPr>
        <w:t xml:space="preserve"> of the fifth clause has been fully complied with and so declares</w:t>
      </w:r>
      <w:r w:rsidR="00B01517" w:rsidRPr="007B676E">
        <w:rPr>
          <w:rStyle w:val="normaltextrun"/>
          <w:rFonts w:asciiTheme="majorHAnsi" w:hAnsiTheme="majorHAnsi"/>
          <w:sz w:val="20"/>
          <w:lang w:val="en-US"/>
        </w:rPr>
        <w:t xml:space="preserve"> it</w:t>
      </w:r>
      <w:r w:rsidRPr="007B676E">
        <w:rPr>
          <w:rStyle w:val="normaltextrun"/>
          <w:rFonts w:asciiTheme="majorHAnsi" w:hAnsiTheme="majorHAnsi"/>
          <w:sz w:val="20"/>
          <w:lang w:val="en-US"/>
        </w:rPr>
        <w:t xml:space="preserve">. On the other hand, the Commission considers that paragraph </w:t>
      </w:r>
      <w:r w:rsidRPr="007B676E">
        <w:rPr>
          <w:rStyle w:val="normaltextrun"/>
          <w:rFonts w:asciiTheme="majorHAnsi" w:hAnsiTheme="majorHAnsi"/>
          <w:i/>
          <w:iCs/>
          <w:sz w:val="20"/>
          <w:lang w:val="en-US"/>
        </w:rPr>
        <w:t>(ii) publication of the report Article 49</w:t>
      </w:r>
      <w:r w:rsidRPr="007B676E">
        <w:rPr>
          <w:rStyle w:val="normaltextrun"/>
          <w:rFonts w:asciiTheme="majorHAnsi" w:hAnsiTheme="majorHAnsi"/>
          <w:sz w:val="20"/>
          <w:lang w:val="en-US"/>
        </w:rPr>
        <w:t xml:space="preserve"> of the fifth clause (measures of satisfaction), paragraphs </w:t>
      </w:r>
      <w:r w:rsidRPr="007B676E">
        <w:rPr>
          <w:rStyle w:val="normaltextrun"/>
          <w:rFonts w:asciiTheme="majorHAnsi" w:hAnsiTheme="majorHAnsi"/>
          <w:i/>
          <w:iCs/>
          <w:sz w:val="20"/>
          <w:lang w:val="en-US"/>
        </w:rPr>
        <w:t>(i)</w:t>
      </w:r>
      <w:r w:rsidRPr="007B676E">
        <w:rPr>
          <w:rStyle w:val="normaltextrun"/>
          <w:rFonts w:asciiTheme="majorHAnsi" w:hAnsiTheme="majorHAnsi"/>
          <w:sz w:val="20"/>
          <w:lang w:val="en-US"/>
        </w:rPr>
        <w:t xml:space="preserve"> and </w:t>
      </w:r>
      <w:r w:rsidRPr="007B676E">
        <w:rPr>
          <w:rStyle w:val="normaltextrun"/>
          <w:rFonts w:asciiTheme="majorHAnsi" w:hAnsiTheme="majorHAnsi"/>
          <w:i/>
          <w:iCs/>
          <w:sz w:val="20"/>
          <w:lang w:val="en-US"/>
        </w:rPr>
        <w:t>(ii)</w:t>
      </w:r>
      <w:r w:rsidRPr="007B676E">
        <w:rPr>
          <w:rStyle w:val="normaltextrun"/>
          <w:rFonts w:asciiTheme="majorHAnsi" w:hAnsiTheme="majorHAnsi"/>
          <w:sz w:val="20"/>
          <w:lang w:val="en-US"/>
        </w:rPr>
        <w:t xml:space="preserve"> of the sixth clause (</w:t>
      </w:r>
      <w:r w:rsidR="00B01517" w:rsidRPr="007B676E">
        <w:rPr>
          <w:rStyle w:val="normaltextrun"/>
          <w:rFonts w:asciiTheme="majorHAnsi" w:hAnsiTheme="majorHAnsi"/>
          <w:sz w:val="20"/>
          <w:lang w:val="en-US"/>
        </w:rPr>
        <w:t>financial aid for education</w:t>
      </w:r>
      <w:r w:rsidRPr="007B676E">
        <w:rPr>
          <w:rStyle w:val="normaltextrun"/>
          <w:rFonts w:asciiTheme="majorHAnsi" w:hAnsiTheme="majorHAnsi"/>
          <w:sz w:val="20"/>
          <w:lang w:val="en-US"/>
        </w:rPr>
        <w:t>), as well as the seventh clause (compensation measures) and the ninth clause (health measures) are pending compliance and  so declares</w:t>
      </w:r>
      <w:r w:rsidR="00B01517" w:rsidRPr="007B676E">
        <w:rPr>
          <w:rStyle w:val="normaltextrun"/>
          <w:rFonts w:asciiTheme="majorHAnsi" w:hAnsiTheme="majorHAnsi"/>
          <w:sz w:val="20"/>
          <w:lang w:val="en-US"/>
        </w:rPr>
        <w:t xml:space="preserve"> it</w:t>
      </w:r>
      <w:r w:rsidRPr="007B676E">
        <w:rPr>
          <w:rStyle w:val="normaltextrun"/>
          <w:rFonts w:asciiTheme="majorHAnsi" w:hAnsiTheme="majorHAnsi"/>
          <w:sz w:val="20"/>
          <w:lang w:val="en-US"/>
        </w:rPr>
        <w:t>. In this sense, the Commission considers that the friendly settlement agreement has a partial level of implementation and so declares</w:t>
      </w:r>
      <w:r w:rsidR="00B01517" w:rsidRPr="007B676E">
        <w:rPr>
          <w:rStyle w:val="normaltextrun"/>
          <w:rFonts w:asciiTheme="majorHAnsi" w:hAnsiTheme="majorHAnsi"/>
          <w:sz w:val="20"/>
          <w:lang w:val="en-US"/>
        </w:rPr>
        <w:t xml:space="preserve"> it</w:t>
      </w:r>
      <w:r w:rsidRPr="007B676E">
        <w:rPr>
          <w:rStyle w:val="normaltextrun"/>
          <w:rFonts w:asciiTheme="majorHAnsi" w:hAnsiTheme="majorHAnsi"/>
          <w:sz w:val="20"/>
          <w:lang w:val="en-US"/>
        </w:rPr>
        <w:t>. Finally, the Commission reiterates that the rest of the content of the agreement is of a declarative nature and therefore it is not the IACHR's responsibility to supervise its compliance</w:t>
      </w:r>
      <w:r w:rsidR="00195AE6" w:rsidRPr="007B676E">
        <w:rPr>
          <w:rStyle w:val="normaltextrun"/>
          <w:rFonts w:asciiTheme="majorHAnsi" w:hAnsiTheme="majorHAnsi"/>
          <w:sz w:val="20"/>
          <w:lang w:val="en-US"/>
        </w:rPr>
        <w:t>.</w:t>
      </w:r>
    </w:p>
    <w:p w14:paraId="0D991B79" w14:textId="77777777" w:rsidR="002A65AC" w:rsidRPr="007B676E"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45BF9A51" w14:textId="77777777" w:rsidR="00FA675D" w:rsidRPr="007B676E" w:rsidRDefault="00FA675D" w:rsidP="00195AE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7B676E">
        <w:rPr>
          <w:rFonts w:eastAsia="Times New Roman" w:cstheme="minorHAnsi"/>
          <w:b/>
          <w:bCs/>
          <w:color w:val="000000" w:themeColor="text1"/>
          <w:sz w:val="20"/>
          <w:szCs w:val="20"/>
          <w:lang w:eastAsia="es-ES_tradnl"/>
        </w:rPr>
        <w:t>CONCLUSIONS</w:t>
      </w:r>
    </w:p>
    <w:p w14:paraId="628FF974" w14:textId="77777777" w:rsidR="00DA37B6" w:rsidRPr="007B676E"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7B676E" w:rsidRDefault="00805112" w:rsidP="00195AE6">
      <w:pPr>
        <w:pStyle w:val="ListParagraph"/>
        <w:numPr>
          <w:ilvl w:val="0"/>
          <w:numId w:val="56"/>
        </w:numPr>
        <w:tabs>
          <w:tab w:val="left" w:pos="720"/>
        </w:tabs>
        <w:ind w:left="0" w:firstLine="709"/>
        <w:jc w:val="both"/>
        <w:rPr>
          <w:rFonts w:eastAsia="MS Mincho"/>
          <w:sz w:val="20"/>
          <w:szCs w:val="20"/>
        </w:rPr>
      </w:pPr>
      <w:r w:rsidRPr="007B676E">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3F494858" w14:textId="77777777" w:rsidR="00805112" w:rsidRPr="007B676E" w:rsidRDefault="00805112" w:rsidP="00805112">
      <w:pPr>
        <w:tabs>
          <w:tab w:val="left" w:pos="720"/>
          <w:tab w:val="left" w:pos="1440"/>
        </w:tabs>
        <w:ind w:firstLine="709"/>
        <w:jc w:val="both"/>
        <w:rPr>
          <w:rFonts w:ascii="Cambria" w:eastAsia="MS Mincho" w:hAnsi="Cambria" w:cs="Cambria"/>
          <w:sz w:val="20"/>
          <w:szCs w:val="20"/>
          <w:lang w:eastAsia="es-ES"/>
        </w:rPr>
      </w:pPr>
    </w:p>
    <w:p w14:paraId="79692657" w14:textId="77777777" w:rsidR="00805112" w:rsidRPr="007B676E" w:rsidRDefault="00805112" w:rsidP="00805112">
      <w:pPr>
        <w:tabs>
          <w:tab w:val="left" w:pos="720"/>
        </w:tabs>
        <w:ind w:firstLine="709"/>
        <w:jc w:val="both"/>
        <w:rPr>
          <w:rFonts w:ascii="Cambria" w:eastAsia="MS Mincho" w:hAnsi="Cambria" w:cs="Cambria"/>
          <w:sz w:val="20"/>
          <w:szCs w:val="20"/>
        </w:rPr>
      </w:pPr>
      <w:r w:rsidRPr="007B676E">
        <w:rPr>
          <w:rFonts w:ascii="Cambria" w:hAnsi="Cambria"/>
          <w:sz w:val="20"/>
          <w:szCs w:val="20"/>
        </w:rPr>
        <w:t xml:space="preserve">2. </w:t>
      </w:r>
      <w:r w:rsidRPr="007B676E">
        <w:tab/>
      </w:r>
      <w:r w:rsidRPr="007B676E">
        <w:rPr>
          <w:rFonts w:ascii="Cambria" w:hAnsi="Cambria"/>
          <w:sz w:val="20"/>
          <w:szCs w:val="20"/>
        </w:rPr>
        <w:t xml:space="preserve">Based on the considerations and conclusions contained in this report, </w:t>
      </w:r>
    </w:p>
    <w:p w14:paraId="69A0DE64" w14:textId="77777777" w:rsidR="00FA675D" w:rsidRPr="007B676E" w:rsidRDefault="00FA675D" w:rsidP="00FA675D">
      <w:pPr>
        <w:jc w:val="both"/>
        <w:rPr>
          <w:rFonts w:ascii="Cambria" w:eastAsia="Times New Roman" w:hAnsi="Cambria" w:cstheme="minorHAnsi"/>
          <w:b/>
          <w:bCs/>
          <w:color w:val="000000" w:themeColor="text1"/>
          <w:sz w:val="20"/>
          <w:szCs w:val="20"/>
          <w:lang w:eastAsia="es-ES_tradnl"/>
        </w:rPr>
      </w:pPr>
    </w:p>
    <w:p w14:paraId="5B80A381" w14:textId="77777777" w:rsidR="00FA675D" w:rsidRPr="007B676E" w:rsidRDefault="00FA675D" w:rsidP="00EE53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eastAsia="es-ES_tradnl"/>
        </w:rPr>
      </w:pPr>
      <w:r w:rsidRPr="007B676E">
        <w:rPr>
          <w:rFonts w:ascii="Cambria" w:eastAsia="Times New Roman" w:hAnsi="Cambria" w:cstheme="minorHAnsi"/>
          <w:b/>
          <w:bCs/>
          <w:color w:val="000000" w:themeColor="text1"/>
          <w:sz w:val="20"/>
          <w:szCs w:val="20"/>
          <w:lang w:eastAsia="es-ES_tradnl"/>
        </w:rPr>
        <w:t>THE INTER-AMERICAN COMMISSION ON HUMAN RIGHTS</w:t>
      </w:r>
    </w:p>
    <w:p w14:paraId="710D6B65" w14:textId="77777777" w:rsidR="00FA675D" w:rsidRPr="007B676E"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54531FC9" w14:textId="77777777" w:rsidR="00195AE6" w:rsidRPr="007B676E" w:rsidRDefault="00FA675D" w:rsidP="00FA675D">
      <w:pPr>
        <w:ind w:firstLine="720"/>
        <w:jc w:val="both"/>
        <w:rPr>
          <w:rFonts w:ascii="Cambria" w:eastAsia="Times New Roman" w:hAnsi="Cambria" w:cstheme="minorHAnsi"/>
          <w:b/>
          <w:bCs/>
          <w:color w:val="000000" w:themeColor="text1"/>
          <w:sz w:val="20"/>
          <w:szCs w:val="20"/>
          <w:bdr w:val="none" w:sz="0" w:space="0" w:color="auto"/>
          <w:lang w:val="es-CO" w:eastAsia="es-ES_tradnl"/>
        </w:rPr>
      </w:pPr>
      <w:r w:rsidRPr="007B676E">
        <w:rPr>
          <w:rFonts w:ascii="Cambria" w:eastAsia="Times New Roman" w:hAnsi="Cambria" w:cstheme="minorHAnsi"/>
          <w:b/>
          <w:bCs/>
          <w:color w:val="000000" w:themeColor="text1"/>
          <w:sz w:val="20"/>
          <w:szCs w:val="20"/>
          <w:bdr w:val="none" w:sz="0" w:space="0" w:color="auto"/>
          <w:lang w:val="es-CO" w:eastAsia="es-ES_tradnl"/>
        </w:rPr>
        <w:t>DECIDE</w:t>
      </w:r>
      <w:r w:rsidRPr="007B676E">
        <w:rPr>
          <w:rFonts w:ascii="Cambria" w:eastAsia="Times New Roman" w:hAnsi="Cambria" w:cstheme="minorHAnsi"/>
          <w:b/>
          <w:bCs/>
          <w:color w:val="000000" w:themeColor="text1"/>
          <w:sz w:val="20"/>
          <w:szCs w:val="20"/>
          <w:lang w:val="es-CO" w:eastAsia="es-ES_tradnl"/>
        </w:rPr>
        <w:t>S</w:t>
      </w:r>
      <w:r w:rsidRPr="007B676E">
        <w:rPr>
          <w:rFonts w:ascii="Cambria" w:eastAsia="Times New Roman" w:hAnsi="Cambria" w:cstheme="minorHAnsi"/>
          <w:b/>
          <w:bCs/>
          <w:color w:val="000000" w:themeColor="text1"/>
          <w:sz w:val="20"/>
          <w:szCs w:val="20"/>
          <w:bdr w:val="none" w:sz="0" w:space="0" w:color="auto"/>
          <w:lang w:val="es-CO" w:eastAsia="es-ES_tradnl"/>
        </w:rPr>
        <w:t>:</w:t>
      </w:r>
    </w:p>
    <w:p w14:paraId="2E1E23BB" w14:textId="77777777" w:rsidR="002668D9" w:rsidRPr="007B676E" w:rsidRDefault="002668D9" w:rsidP="002668D9">
      <w:pPr>
        <w:jc w:val="both"/>
        <w:rPr>
          <w:rFonts w:ascii="Cambria" w:eastAsia="Times New Roman" w:hAnsi="Cambria" w:cstheme="minorHAnsi"/>
          <w:b/>
          <w:bCs/>
          <w:color w:val="000000" w:themeColor="text1"/>
          <w:sz w:val="20"/>
          <w:szCs w:val="20"/>
          <w:bdr w:val="none" w:sz="0" w:space="0" w:color="auto"/>
          <w:lang w:val="es-CO" w:eastAsia="es-ES_tradnl"/>
        </w:rPr>
      </w:pPr>
    </w:p>
    <w:p w14:paraId="22DA41F0" w14:textId="038F2E51" w:rsidR="00195AE6" w:rsidRPr="007B676E" w:rsidRDefault="00B0402A" w:rsidP="00195AE6">
      <w:pPr>
        <w:pStyle w:val="paragraph"/>
        <w:numPr>
          <w:ilvl w:val="0"/>
          <w:numId w:val="65"/>
        </w:numPr>
        <w:spacing w:before="0" w:beforeAutospacing="0" w:after="0" w:afterAutospacing="0"/>
        <w:ind w:left="0" w:firstLine="720"/>
        <w:jc w:val="both"/>
        <w:textAlignment w:val="baseline"/>
        <w:rPr>
          <w:rStyle w:val="normaltextrun"/>
          <w:rFonts w:asciiTheme="majorHAnsi" w:hAnsiTheme="majorHAnsi"/>
          <w:sz w:val="20"/>
          <w:lang w:val="en-US"/>
        </w:rPr>
      </w:pPr>
      <w:r w:rsidRPr="007B676E">
        <w:rPr>
          <w:rStyle w:val="normaltextrun"/>
          <w:rFonts w:asciiTheme="majorHAnsi" w:hAnsiTheme="majorHAnsi"/>
          <w:sz w:val="20"/>
          <w:lang w:val="en-US"/>
        </w:rPr>
        <w:t>To approve the terms of the agreement signed by the parties on July 22, 2022</w:t>
      </w:r>
      <w:r w:rsidR="00195AE6" w:rsidRPr="007B676E">
        <w:rPr>
          <w:rStyle w:val="normaltextrun"/>
          <w:rFonts w:asciiTheme="majorHAnsi" w:hAnsiTheme="majorHAnsi"/>
          <w:sz w:val="20"/>
          <w:lang w:val="en-US"/>
        </w:rPr>
        <w:t xml:space="preserve">. </w:t>
      </w:r>
    </w:p>
    <w:p w14:paraId="2A204950" w14:textId="77777777" w:rsidR="00195AE6" w:rsidRPr="007B676E" w:rsidRDefault="00195AE6" w:rsidP="00195AE6">
      <w:pPr>
        <w:pStyle w:val="paragraph"/>
        <w:spacing w:before="0" w:beforeAutospacing="0" w:after="0" w:afterAutospacing="0"/>
        <w:ind w:left="720"/>
        <w:jc w:val="both"/>
        <w:textAlignment w:val="baseline"/>
        <w:rPr>
          <w:rStyle w:val="normaltextrun"/>
          <w:rFonts w:asciiTheme="majorHAnsi" w:hAnsiTheme="majorHAnsi"/>
          <w:sz w:val="20"/>
          <w:lang w:val="en-US"/>
        </w:rPr>
      </w:pPr>
    </w:p>
    <w:p w14:paraId="272FB095" w14:textId="77777777" w:rsidR="00B0402A" w:rsidRPr="007B676E" w:rsidRDefault="00B0402A" w:rsidP="00EE1DD3">
      <w:pPr>
        <w:pStyle w:val="paragraph"/>
        <w:numPr>
          <w:ilvl w:val="0"/>
          <w:numId w:val="65"/>
        </w:numPr>
        <w:spacing w:before="0" w:beforeAutospacing="0" w:after="0" w:afterAutospacing="0"/>
        <w:ind w:left="0" w:firstLine="720"/>
        <w:jc w:val="both"/>
        <w:textAlignment w:val="baseline"/>
        <w:rPr>
          <w:rFonts w:asciiTheme="majorHAnsi" w:hAnsiTheme="majorHAnsi"/>
          <w:color w:val="000000" w:themeColor="text1"/>
          <w:sz w:val="20"/>
          <w:szCs w:val="20"/>
          <w:lang w:val="en-US"/>
        </w:rPr>
      </w:pPr>
      <w:r w:rsidRPr="007B676E">
        <w:rPr>
          <w:rFonts w:asciiTheme="majorHAnsi" w:eastAsia="MS Mincho" w:hAnsiTheme="majorHAnsi"/>
          <w:sz w:val="20"/>
          <w:szCs w:val="20"/>
          <w:lang w:val="en-US"/>
        </w:rPr>
        <w:t>To declare that the Addendum to the FSA of January 11, 2023, is an integral part of the friendly settlement agreement</w:t>
      </w:r>
      <w:r w:rsidR="00195AE6" w:rsidRPr="007B676E">
        <w:rPr>
          <w:rFonts w:asciiTheme="majorHAnsi" w:eastAsia="MS Mincho" w:hAnsiTheme="majorHAnsi"/>
          <w:sz w:val="20"/>
          <w:szCs w:val="20"/>
          <w:lang w:val="en-US"/>
        </w:rPr>
        <w:t xml:space="preserve">. </w:t>
      </w:r>
    </w:p>
    <w:p w14:paraId="6B961041" w14:textId="77777777" w:rsidR="00B0402A" w:rsidRPr="007B676E" w:rsidRDefault="00B0402A" w:rsidP="00B0402A">
      <w:pPr>
        <w:pStyle w:val="ListParagraph"/>
        <w:rPr>
          <w:rFonts w:asciiTheme="majorHAnsi" w:hAnsiTheme="majorHAnsi"/>
          <w:color w:val="000000" w:themeColor="text1"/>
          <w:sz w:val="20"/>
          <w:szCs w:val="20"/>
        </w:rPr>
      </w:pPr>
    </w:p>
    <w:p w14:paraId="4D96B89B" w14:textId="5D97E4C1" w:rsidR="00195AE6" w:rsidRPr="007B676E" w:rsidRDefault="00B0402A" w:rsidP="00EE1DD3">
      <w:pPr>
        <w:pStyle w:val="paragraph"/>
        <w:numPr>
          <w:ilvl w:val="0"/>
          <w:numId w:val="65"/>
        </w:numPr>
        <w:spacing w:before="0" w:beforeAutospacing="0" w:after="0" w:afterAutospacing="0"/>
        <w:ind w:left="0" w:firstLine="720"/>
        <w:jc w:val="both"/>
        <w:textAlignment w:val="baseline"/>
        <w:rPr>
          <w:rFonts w:asciiTheme="majorHAnsi" w:hAnsiTheme="majorHAnsi"/>
          <w:color w:val="000000" w:themeColor="text1"/>
          <w:sz w:val="20"/>
          <w:szCs w:val="20"/>
          <w:lang w:val="en-US"/>
        </w:rPr>
      </w:pPr>
      <w:r w:rsidRPr="007B676E">
        <w:rPr>
          <w:rFonts w:asciiTheme="majorHAnsi" w:hAnsiTheme="majorHAnsi"/>
          <w:color w:val="000000" w:themeColor="text1"/>
          <w:sz w:val="20"/>
          <w:szCs w:val="20"/>
          <w:lang w:val="en-US"/>
        </w:rPr>
        <w:t xml:space="preserve">To declare full compliance with paragraph </w:t>
      </w:r>
      <w:r w:rsidRPr="007B676E">
        <w:rPr>
          <w:rFonts w:asciiTheme="majorHAnsi" w:hAnsiTheme="majorHAnsi"/>
          <w:i/>
          <w:iCs/>
          <w:color w:val="000000" w:themeColor="text1"/>
          <w:sz w:val="20"/>
          <w:szCs w:val="20"/>
          <w:lang w:val="en-US"/>
        </w:rPr>
        <w:t>(i) of the act of acknowledgment of responsibility</w:t>
      </w:r>
      <w:r w:rsidRPr="007B676E">
        <w:rPr>
          <w:rFonts w:asciiTheme="majorHAnsi" w:hAnsiTheme="majorHAnsi"/>
          <w:color w:val="000000" w:themeColor="text1"/>
          <w:sz w:val="20"/>
          <w:szCs w:val="20"/>
          <w:lang w:val="en-US"/>
        </w:rPr>
        <w:t xml:space="preserve"> of the fifth clause of the friendly settlement agreement, pursuant to the analysis contained in this report</w:t>
      </w:r>
      <w:r w:rsidR="00195AE6" w:rsidRPr="007B676E">
        <w:rPr>
          <w:rFonts w:asciiTheme="majorHAnsi" w:hAnsiTheme="majorHAnsi"/>
          <w:color w:val="000000" w:themeColor="text1"/>
          <w:sz w:val="20"/>
          <w:szCs w:val="20"/>
          <w:lang w:val="en-US"/>
        </w:rPr>
        <w:t>.</w:t>
      </w:r>
    </w:p>
    <w:p w14:paraId="2A34FC55" w14:textId="77777777" w:rsidR="00195AE6" w:rsidRPr="007B676E" w:rsidRDefault="00195AE6" w:rsidP="00195AE6">
      <w:pPr>
        <w:pStyle w:val="ListParagraph"/>
        <w:rPr>
          <w:rFonts w:asciiTheme="majorHAnsi" w:eastAsia="Times New Roman" w:hAnsiTheme="majorHAnsi"/>
          <w:color w:val="000000" w:themeColor="text1"/>
          <w:sz w:val="20"/>
          <w:szCs w:val="20"/>
          <w:bdr w:val="none" w:sz="0" w:space="0" w:color="auto"/>
          <w:lang w:eastAsia="es-MX"/>
        </w:rPr>
      </w:pPr>
    </w:p>
    <w:p w14:paraId="4DC1238B" w14:textId="51741578" w:rsidR="00195AE6" w:rsidRPr="007B676E" w:rsidRDefault="00B0402A" w:rsidP="00195AE6">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bdr w:val="none" w:sz="0" w:space="0" w:color="auto"/>
        </w:rPr>
      </w:pPr>
      <w:r w:rsidRPr="007B676E">
        <w:rPr>
          <w:rFonts w:asciiTheme="majorHAnsi" w:eastAsia="Times New Roman" w:hAnsiTheme="majorHAnsi"/>
          <w:color w:val="000000" w:themeColor="text1"/>
          <w:sz w:val="20"/>
          <w:szCs w:val="20"/>
          <w:bdr w:val="none" w:sz="0" w:space="0" w:color="auto"/>
          <w:lang w:eastAsia="es-MX"/>
        </w:rPr>
        <w:t>To declare pending compliance with paragraph (</w:t>
      </w:r>
      <w:r w:rsidRPr="007B676E">
        <w:rPr>
          <w:rFonts w:asciiTheme="majorHAnsi" w:eastAsia="Times New Roman" w:hAnsiTheme="majorHAnsi"/>
          <w:i/>
          <w:iCs/>
          <w:color w:val="000000" w:themeColor="text1"/>
          <w:sz w:val="20"/>
          <w:szCs w:val="20"/>
          <w:bdr w:val="none" w:sz="0" w:space="0" w:color="auto"/>
          <w:lang w:eastAsia="es-MX"/>
        </w:rPr>
        <w:t>ii) publication of the report article 49</w:t>
      </w:r>
      <w:r w:rsidRPr="007B676E">
        <w:rPr>
          <w:rFonts w:asciiTheme="majorHAnsi" w:eastAsia="Times New Roman" w:hAnsiTheme="majorHAnsi"/>
          <w:color w:val="000000" w:themeColor="text1"/>
          <w:sz w:val="20"/>
          <w:szCs w:val="20"/>
          <w:bdr w:val="none" w:sz="0" w:space="0" w:color="auto"/>
          <w:lang w:eastAsia="es-MX"/>
        </w:rPr>
        <w:t xml:space="preserve"> of the fifth clause (satisfaction measures), paragraphs </w:t>
      </w:r>
      <w:r w:rsidRPr="007B676E">
        <w:rPr>
          <w:rFonts w:asciiTheme="majorHAnsi" w:eastAsia="Times New Roman" w:hAnsiTheme="majorHAnsi"/>
          <w:i/>
          <w:iCs/>
          <w:color w:val="000000" w:themeColor="text1"/>
          <w:sz w:val="20"/>
          <w:szCs w:val="20"/>
          <w:bdr w:val="none" w:sz="0" w:space="0" w:color="auto"/>
          <w:lang w:eastAsia="es-MX"/>
        </w:rPr>
        <w:t>(i)</w:t>
      </w:r>
      <w:r w:rsidRPr="007B676E">
        <w:rPr>
          <w:rFonts w:asciiTheme="majorHAnsi" w:eastAsia="Times New Roman" w:hAnsiTheme="majorHAnsi"/>
          <w:color w:val="000000" w:themeColor="text1"/>
          <w:sz w:val="20"/>
          <w:szCs w:val="20"/>
          <w:bdr w:val="none" w:sz="0" w:space="0" w:color="auto"/>
          <w:lang w:eastAsia="es-MX"/>
        </w:rPr>
        <w:t xml:space="preserve"> and </w:t>
      </w:r>
      <w:r w:rsidRPr="007B676E">
        <w:rPr>
          <w:rFonts w:asciiTheme="majorHAnsi" w:eastAsia="Times New Roman" w:hAnsiTheme="majorHAnsi"/>
          <w:i/>
          <w:iCs/>
          <w:color w:val="000000" w:themeColor="text1"/>
          <w:sz w:val="20"/>
          <w:szCs w:val="20"/>
          <w:bdr w:val="none" w:sz="0" w:space="0" w:color="auto"/>
          <w:lang w:eastAsia="es-MX"/>
        </w:rPr>
        <w:t>(ii)</w:t>
      </w:r>
      <w:r w:rsidRPr="007B676E">
        <w:rPr>
          <w:rFonts w:asciiTheme="majorHAnsi" w:eastAsia="Times New Roman" w:hAnsiTheme="majorHAnsi"/>
          <w:color w:val="000000" w:themeColor="text1"/>
          <w:sz w:val="20"/>
          <w:szCs w:val="20"/>
          <w:bdr w:val="none" w:sz="0" w:space="0" w:color="auto"/>
          <w:lang w:eastAsia="es-MX"/>
        </w:rPr>
        <w:t xml:space="preserve"> of the sixth clause (</w:t>
      </w:r>
      <w:r w:rsidR="00B01517" w:rsidRPr="007B676E">
        <w:rPr>
          <w:rFonts w:asciiTheme="majorHAnsi" w:eastAsia="Times New Roman" w:hAnsiTheme="majorHAnsi"/>
          <w:color w:val="000000" w:themeColor="text1"/>
          <w:sz w:val="20"/>
          <w:szCs w:val="20"/>
          <w:bdr w:val="none" w:sz="0" w:space="0" w:color="auto"/>
          <w:lang w:eastAsia="es-MX"/>
        </w:rPr>
        <w:t>financial aid for education</w:t>
      </w:r>
      <w:r w:rsidRPr="007B676E">
        <w:rPr>
          <w:rFonts w:asciiTheme="majorHAnsi" w:eastAsia="Times New Roman" w:hAnsiTheme="majorHAnsi"/>
          <w:color w:val="000000" w:themeColor="text1"/>
          <w:sz w:val="20"/>
          <w:szCs w:val="20"/>
          <w:bdr w:val="none" w:sz="0" w:space="0" w:color="auto"/>
          <w:lang w:eastAsia="es-MX"/>
        </w:rPr>
        <w:t>), the seventh clause (compensation measures) and the ninth clause (health measures) of the friendly settlement agreement, according to the analysis contained in this report</w:t>
      </w:r>
      <w:r w:rsidR="00195AE6" w:rsidRPr="007B676E">
        <w:rPr>
          <w:rFonts w:asciiTheme="majorHAnsi" w:hAnsiTheme="majorHAnsi"/>
          <w:color w:val="000000" w:themeColor="text1"/>
          <w:sz w:val="20"/>
          <w:szCs w:val="20"/>
          <w:bdr w:val="none" w:sz="0" w:space="0" w:color="auto"/>
        </w:rPr>
        <w:t>.</w:t>
      </w:r>
    </w:p>
    <w:p w14:paraId="057D5D19" w14:textId="77777777" w:rsidR="00195AE6" w:rsidRPr="007B676E" w:rsidRDefault="00195AE6" w:rsidP="00195AE6">
      <w:pPr>
        <w:pStyle w:val="paragraph"/>
        <w:spacing w:before="0" w:beforeAutospacing="0" w:after="0" w:afterAutospacing="0"/>
        <w:jc w:val="both"/>
        <w:textAlignment w:val="baseline"/>
        <w:rPr>
          <w:rStyle w:val="eop"/>
          <w:rFonts w:asciiTheme="majorHAnsi" w:eastAsia="Trebuchet MS" w:hAnsiTheme="majorHAnsi"/>
          <w:sz w:val="20"/>
          <w:bdr w:val="nil"/>
          <w:lang w:val="en-US"/>
        </w:rPr>
      </w:pPr>
    </w:p>
    <w:p w14:paraId="35693424" w14:textId="6D68783B" w:rsidR="00195AE6" w:rsidRPr="007B676E" w:rsidRDefault="00B0402A" w:rsidP="00195AE6">
      <w:pPr>
        <w:pStyle w:val="paragraph"/>
        <w:numPr>
          <w:ilvl w:val="0"/>
          <w:numId w:val="65"/>
        </w:numPr>
        <w:spacing w:before="0" w:beforeAutospacing="0" w:after="0" w:afterAutospacing="0"/>
        <w:ind w:left="0" w:firstLine="720"/>
        <w:jc w:val="both"/>
        <w:textAlignment w:val="baseline"/>
        <w:rPr>
          <w:rFonts w:asciiTheme="majorHAnsi" w:hAnsiTheme="majorHAnsi"/>
          <w:sz w:val="20"/>
          <w:lang w:val="en-US"/>
        </w:rPr>
      </w:pPr>
      <w:r w:rsidRPr="007B676E">
        <w:rPr>
          <w:rStyle w:val="eop"/>
          <w:rFonts w:asciiTheme="majorHAnsi" w:eastAsia="Trebuchet MS" w:hAnsiTheme="majorHAnsi"/>
          <w:sz w:val="20"/>
          <w:lang w:val="en-US"/>
        </w:rPr>
        <w:t xml:space="preserve">To continue monitoring the commitments assumed in paragraphs </w:t>
      </w:r>
      <w:r w:rsidRPr="007B676E">
        <w:rPr>
          <w:rStyle w:val="eop"/>
          <w:rFonts w:asciiTheme="majorHAnsi" w:eastAsia="Trebuchet MS" w:hAnsiTheme="majorHAnsi"/>
          <w:i/>
          <w:iCs/>
          <w:sz w:val="20"/>
          <w:lang w:val="en-US"/>
        </w:rPr>
        <w:t>(ii) publication of the report, Article 49</w:t>
      </w:r>
      <w:r w:rsidRPr="007B676E">
        <w:rPr>
          <w:rStyle w:val="eop"/>
          <w:rFonts w:asciiTheme="majorHAnsi" w:eastAsia="Trebuchet MS" w:hAnsiTheme="majorHAnsi"/>
          <w:sz w:val="20"/>
          <w:lang w:val="en-US"/>
        </w:rPr>
        <w:t xml:space="preserve"> of the fifth clause (measures of satisfaction), paragraphs </w:t>
      </w:r>
      <w:r w:rsidRPr="007B676E">
        <w:rPr>
          <w:rStyle w:val="eop"/>
          <w:rFonts w:asciiTheme="majorHAnsi" w:eastAsia="Trebuchet MS" w:hAnsiTheme="majorHAnsi"/>
          <w:i/>
          <w:iCs/>
          <w:sz w:val="20"/>
          <w:lang w:val="en-US"/>
        </w:rPr>
        <w:t>(i)</w:t>
      </w:r>
      <w:r w:rsidRPr="007B676E">
        <w:rPr>
          <w:rStyle w:val="eop"/>
          <w:rFonts w:asciiTheme="majorHAnsi" w:eastAsia="Trebuchet MS" w:hAnsiTheme="majorHAnsi"/>
          <w:sz w:val="20"/>
          <w:lang w:val="en-US"/>
        </w:rPr>
        <w:t xml:space="preserve"> and </w:t>
      </w:r>
      <w:r w:rsidRPr="007B676E">
        <w:rPr>
          <w:rStyle w:val="eop"/>
          <w:rFonts w:asciiTheme="majorHAnsi" w:eastAsia="Trebuchet MS" w:hAnsiTheme="majorHAnsi"/>
          <w:i/>
          <w:iCs/>
          <w:sz w:val="20"/>
          <w:lang w:val="en-US"/>
        </w:rPr>
        <w:t>(ii)</w:t>
      </w:r>
      <w:r w:rsidRPr="007B676E">
        <w:rPr>
          <w:rStyle w:val="eop"/>
          <w:rFonts w:asciiTheme="majorHAnsi" w:eastAsia="Trebuchet MS" w:hAnsiTheme="majorHAnsi"/>
          <w:sz w:val="20"/>
          <w:lang w:val="en-US"/>
        </w:rPr>
        <w:t xml:space="preserve"> of the sixth clause (</w:t>
      </w:r>
      <w:r w:rsidR="00B01517" w:rsidRPr="007B676E">
        <w:rPr>
          <w:rStyle w:val="eop"/>
          <w:rFonts w:asciiTheme="majorHAnsi" w:eastAsia="Trebuchet MS" w:hAnsiTheme="majorHAnsi"/>
          <w:sz w:val="20"/>
          <w:lang w:val="en-US"/>
        </w:rPr>
        <w:t>financial aid for education</w:t>
      </w:r>
      <w:r w:rsidRPr="007B676E">
        <w:rPr>
          <w:rStyle w:val="eop"/>
          <w:rFonts w:asciiTheme="majorHAnsi" w:eastAsia="Trebuchet MS" w:hAnsiTheme="majorHAnsi"/>
          <w:sz w:val="20"/>
          <w:lang w:val="en-US"/>
        </w:rPr>
        <w:t>), the seventh clause (compensation measures) and the ninth clause (health measures), according to the analysis contained in this report. To this end, to remind the parties of their commitment to report periodically to the IACHR on their compliance</w:t>
      </w:r>
      <w:r w:rsidR="00195AE6" w:rsidRPr="007B676E">
        <w:rPr>
          <w:rFonts w:asciiTheme="majorHAnsi" w:hAnsiTheme="majorHAnsi"/>
          <w:sz w:val="20"/>
          <w:lang w:val="en-US"/>
        </w:rPr>
        <w:t>.</w:t>
      </w:r>
    </w:p>
    <w:p w14:paraId="20021B6D" w14:textId="77777777" w:rsidR="00195AE6" w:rsidRPr="007B676E" w:rsidRDefault="00195AE6" w:rsidP="00195AE6">
      <w:pPr>
        <w:pStyle w:val="ListParagraph"/>
        <w:ind w:left="0" w:firstLine="720"/>
        <w:rPr>
          <w:rStyle w:val="normaltextrun"/>
          <w:rFonts w:asciiTheme="majorHAnsi" w:hAnsiTheme="majorHAnsi"/>
          <w:sz w:val="20"/>
        </w:rPr>
      </w:pPr>
    </w:p>
    <w:p w14:paraId="2ADDF23C" w14:textId="54E7DA96" w:rsidR="00FA675D" w:rsidRPr="007B676E" w:rsidRDefault="00B0402A" w:rsidP="00195AE6">
      <w:pPr>
        <w:pStyle w:val="paragraph"/>
        <w:numPr>
          <w:ilvl w:val="0"/>
          <w:numId w:val="65"/>
        </w:numPr>
        <w:spacing w:before="0" w:beforeAutospacing="0" w:after="0" w:afterAutospacing="0"/>
        <w:ind w:left="0" w:firstLine="720"/>
        <w:jc w:val="both"/>
        <w:textAlignment w:val="baseline"/>
        <w:rPr>
          <w:rFonts w:asciiTheme="majorHAnsi" w:hAnsiTheme="majorHAnsi"/>
          <w:color w:val="000000"/>
          <w:sz w:val="20"/>
          <w:lang w:val="en-US"/>
        </w:rPr>
      </w:pPr>
      <w:r w:rsidRPr="007B676E">
        <w:rPr>
          <w:rStyle w:val="normaltextrun"/>
          <w:rFonts w:asciiTheme="majorHAnsi" w:hAnsiTheme="majorHAnsi"/>
          <w:sz w:val="20"/>
          <w:lang w:val="en-US"/>
        </w:rPr>
        <w:t>To make this report public and to include it in its Annual Report to the OAS General Assembly</w:t>
      </w:r>
      <w:r w:rsidR="00195AE6" w:rsidRPr="007B676E">
        <w:rPr>
          <w:rStyle w:val="normaltextrun"/>
          <w:rFonts w:asciiTheme="majorHAnsi" w:hAnsiTheme="majorHAnsi"/>
          <w:sz w:val="20"/>
          <w:lang w:val="en-US"/>
        </w:rPr>
        <w:t>.</w:t>
      </w:r>
      <w:r w:rsidR="00195AE6" w:rsidRPr="007B676E">
        <w:rPr>
          <w:rStyle w:val="eop"/>
          <w:rFonts w:asciiTheme="majorHAnsi" w:eastAsia="Trebuchet MS" w:hAnsiTheme="majorHAnsi"/>
          <w:sz w:val="20"/>
          <w:lang w:val="en-US"/>
        </w:rPr>
        <w:t> </w:t>
      </w:r>
      <w:r w:rsidR="00FA675D" w:rsidRPr="007B676E">
        <w:rPr>
          <w:rFonts w:ascii="Cambria" w:hAnsi="Cambria" w:cstheme="minorHAnsi"/>
          <w:b/>
          <w:bCs/>
          <w:color w:val="000000" w:themeColor="text1"/>
          <w:sz w:val="20"/>
          <w:szCs w:val="20"/>
          <w:lang w:val="en-US" w:eastAsia="es-ES_tradnl"/>
        </w:rPr>
        <w:t xml:space="preserve"> </w:t>
      </w:r>
    </w:p>
    <w:p w14:paraId="1FA2BB0B" w14:textId="77777777" w:rsidR="00FA675D" w:rsidRDefault="00FA675D" w:rsidP="00145EDC">
      <w:pPr>
        <w:tabs>
          <w:tab w:val="center" w:pos="5400"/>
        </w:tabs>
        <w:suppressAutoHyphens/>
        <w:spacing w:line="276" w:lineRule="auto"/>
        <w:rPr>
          <w:rFonts w:asciiTheme="majorHAnsi" w:hAnsiTheme="majorHAnsi"/>
          <w:sz w:val="20"/>
          <w:szCs w:val="20"/>
        </w:rPr>
      </w:pPr>
    </w:p>
    <w:p w14:paraId="77207EEC" w14:textId="4E47AF34" w:rsidR="00EE53BE" w:rsidRPr="002668D9" w:rsidRDefault="00EE53BE" w:rsidP="00EE53B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rPr>
          <w:rFonts w:asciiTheme="majorHAnsi" w:hAnsiTheme="majorHAnsi"/>
          <w:sz w:val="20"/>
          <w:szCs w:val="20"/>
        </w:rPr>
      </w:pPr>
      <w:r w:rsidRPr="006D25D7">
        <w:rPr>
          <w:rFonts w:ascii="Cambria" w:hAnsi="Cambria"/>
          <w:spacing w:val="-2"/>
          <w:sz w:val="20"/>
        </w:rPr>
        <w:lastRenderedPageBreak/>
        <w:t xml:space="preserve">Approved by the Inter-American Commission on Human Rights on the </w:t>
      </w:r>
      <w:r>
        <w:rPr>
          <w:rFonts w:ascii="Cambria" w:hAnsi="Cambria"/>
          <w:spacing w:val="-2"/>
          <w:sz w:val="20"/>
        </w:rPr>
        <w:t>22</w:t>
      </w:r>
      <w:r w:rsidRPr="00547AC2">
        <w:rPr>
          <w:rFonts w:ascii="Cambria" w:hAnsi="Cambria"/>
          <w:spacing w:val="-2"/>
          <w:sz w:val="20"/>
          <w:vertAlign w:val="superscript"/>
        </w:rPr>
        <w:t>nd</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October,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Esmeralda Arosemena de Troitiño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Julissa Mantilla Falcón, Stuardo Ralón Orellana</w:t>
      </w:r>
      <w:r>
        <w:rPr>
          <w:rStyle w:val="normaltextrun"/>
          <w:rFonts w:ascii="Cambria" w:hAnsi="Cambria" w:cs="Segoe UI"/>
          <w:sz w:val="20"/>
          <w:szCs w:val="20"/>
        </w:rPr>
        <w:t xml:space="preserve"> and </w:t>
      </w:r>
      <w:r w:rsidRPr="0012356E">
        <w:rPr>
          <w:rStyle w:val="normaltextrun"/>
          <w:rFonts w:ascii="Cambria" w:hAnsi="Cambria" w:cs="Segoe UI"/>
          <w:sz w:val="20"/>
          <w:szCs w:val="20"/>
        </w:rPr>
        <w:t>José Luis Caballero Ochoa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sectPr w:rsidR="00EE53BE" w:rsidRPr="002668D9" w:rsidSect="006311DA">
      <w:footerReference w:type="first" r:id="rId1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A8DFD" w14:textId="77777777" w:rsidR="00C27FF0" w:rsidRDefault="00C27FF0" w:rsidP="00036A8A">
      <w:r>
        <w:separator/>
      </w:r>
    </w:p>
  </w:endnote>
  <w:endnote w:type="continuationSeparator" w:id="0">
    <w:p w14:paraId="55CE2FB9" w14:textId="77777777" w:rsidR="00C27FF0" w:rsidRDefault="00C27FF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19CE8" w14:textId="77777777" w:rsidR="00C27FF0" w:rsidRPr="00036A8A" w:rsidRDefault="00C27FF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E432957" w14:textId="77777777" w:rsidR="00C27FF0" w:rsidRPr="00036A8A" w:rsidRDefault="00C27FF0" w:rsidP="00036A8A">
      <w:pPr>
        <w:rPr>
          <w:rFonts w:asciiTheme="majorHAnsi" w:hAnsiTheme="majorHAnsi"/>
          <w:sz w:val="16"/>
          <w:szCs w:val="16"/>
        </w:rPr>
      </w:pPr>
      <w:r w:rsidRPr="00036A8A">
        <w:rPr>
          <w:rFonts w:asciiTheme="majorHAnsi" w:hAnsiTheme="majorHAnsi"/>
          <w:sz w:val="16"/>
          <w:szCs w:val="16"/>
        </w:rPr>
        <w:separator/>
      </w:r>
    </w:p>
    <w:p w14:paraId="5195D9FA" w14:textId="77777777" w:rsidR="00C27FF0" w:rsidRPr="00036A8A" w:rsidRDefault="00C27FF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CD5E2CD" w14:textId="77777777" w:rsidR="00C27FF0" w:rsidRPr="0093441A" w:rsidRDefault="00C27FF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1E7F365" w14:textId="3B84B83F" w:rsidR="00195AE6" w:rsidRPr="00195AE6" w:rsidRDefault="00195AE6" w:rsidP="00195AE6">
      <w:pPr>
        <w:pStyle w:val="FootnoteText"/>
        <w:ind w:firstLine="720"/>
        <w:jc w:val="both"/>
        <w:rPr>
          <w:rFonts w:asciiTheme="majorHAnsi" w:hAnsiTheme="majorHAnsi"/>
          <w:sz w:val="16"/>
          <w:szCs w:val="16"/>
        </w:rPr>
      </w:pPr>
      <w:r w:rsidRPr="00ED00FD">
        <w:rPr>
          <w:rStyle w:val="FootnoteReference"/>
          <w:rFonts w:asciiTheme="majorHAnsi" w:hAnsiTheme="majorHAnsi"/>
          <w:sz w:val="16"/>
          <w:szCs w:val="16"/>
        </w:rPr>
        <w:footnoteRef/>
      </w:r>
      <w:r w:rsidRPr="00195AE6">
        <w:rPr>
          <w:rFonts w:asciiTheme="majorHAnsi" w:hAnsiTheme="majorHAnsi"/>
          <w:sz w:val="16"/>
          <w:szCs w:val="16"/>
        </w:rPr>
        <w:t xml:space="preserve"> </w:t>
      </w:r>
      <w:r w:rsidRPr="00CE0A16">
        <w:rPr>
          <w:rFonts w:ascii="Cambria" w:hAnsi="Cambria"/>
          <w:sz w:val="16"/>
          <w:szCs w:val="16"/>
        </w:rPr>
        <w:t>Commissioner Carlos Bernal Pulido, a Colombian national, did not participate in the discussion and decision regarding this case, in accordance with Article 17.2.a) of the IACHR Rules of Procedure.</w:t>
      </w:r>
    </w:p>
  </w:footnote>
  <w:footnote w:id="3">
    <w:p w14:paraId="54687F61" w14:textId="531B0954" w:rsidR="00195AE6" w:rsidRPr="002668D9" w:rsidRDefault="00195AE6" w:rsidP="00195AE6">
      <w:pPr>
        <w:pStyle w:val="FootnoteText"/>
        <w:ind w:firstLine="720"/>
        <w:rPr>
          <w:rFonts w:asciiTheme="majorHAnsi" w:hAnsiTheme="majorHAnsi"/>
          <w:sz w:val="16"/>
          <w:szCs w:val="16"/>
        </w:rPr>
      </w:pPr>
      <w:r w:rsidRPr="00B820AE">
        <w:rPr>
          <w:rStyle w:val="FootnoteReference"/>
          <w:rFonts w:asciiTheme="majorHAnsi" w:hAnsiTheme="majorHAnsi"/>
          <w:sz w:val="16"/>
          <w:szCs w:val="16"/>
        </w:rPr>
        <w:footnoteRef/>
      </w:r>
      <w:r w:rsidRPr="007726BC">
        <w:rPr>
          <w:rFonts w:asciiTheme="majorHAnsi" w:hAnsiTheme="majorHAnsi"/>
          <w:sz w:val="16"/>
          <w:szCs w:val="16"/>
        </w:rPr>
        <w:t xml:space="preserve"> </w:t>
      </w:r>
      <w:r w:rsidR="00CB447F" w:rsidRPr="007726BC">
        <w:rPr>
          <w:rFonts w:asciiTheme="majorHAnsi" w:hAnsiTheme="majorHAnsi"/>
          <w:sz w:val="16"/>
          <w:szCs w:val="16"/>
        </w:rPr>
        <w:t>IHR Court</w:t>
      </w:r>
      <w:r w:rsidRPr="007726BC">
        <w:rPr>
          <w:rFonts w:asciiTheme="majorHAnsi" w:hAnsiTheme="majorHAnsi"/>
          <w:sz w:val="16"/>
          <w:szCs w:val="16"/>
        </w:rPr>
        <w:t xml:space="preserve">. </w:t>
      </w:r>
      <w:r w:rsidR="00CB447F" w:rsidRPr="007726BC">
        <w:rPr>
          <w:rFonts w:asciiTheme="majorHAnsi" w:hAnsiTheme="majorHAnsi"/>
          <w:sz w:val="16"/>
          <w:szCs w:val="16"/>
        </w:rPr>
        <w:t>Case of Caesar vs. Trinidad and Tobago, (Merits, Reparations and Costs). Judgment of March 11, 2005. Series C No. 123, para. 125</w:t>
      </w:r>
      <w:r w:rsidRPr="002668D9">
        <w:rPr>
          <w:rFonts w:asciiTheme="majorHAnsi" w:hAnsiTheme="majorHAnsi"/>
          <w:sz w:val="16"/>
          <w:szCs w:val="16"/>
        </w:rPr>
        <w:t>.</w:t>
      </w:r>
    </w:p>
  </w:footnote>
  <w:footnote w:id="4">
    <w:p w14:paraId="47EB9D9B" w14:textId="29C9DA73" w:rsidR="00195AE6" w:rsidRPr="002668D9" w:rsidRDefault="00195AE6" w:rsidP="00195AE6">
      <w:pPr>
        <w:pStyle w:val="FootnoteText"/>
        <w:ind w:firstLine="720"/>
        <w:rPr>
          <w:rFonts w:asciiTheme="majorHAnsi" w:hAnsiTheme="majorHAnsi"/>
          <w:sz w:val="12"/>
          <w:szCs w:val="12"/>
        </w:rPr>
      </w:pPr>
      <w:r w:rsidRPr="00654931">
        <w:rPr>
          <w:rStyle w:val="FootnoteReference"/>
          <w:rFonts w:asciiTheme="majorHAnsi" w:hAnsiTheme="majorHAnsi"/>
          <w:sz w:val="12"/>
          <w:szCs w:val="12"/>
        </w:rPr>
        <w:footnoteRef/>
      </w:r>
      <w:r w:rsidRPr="002668D9">
        <w:rPr>
          <w:rFonts w:asciiTheme="majorHAnsi" w:hAnsiTheme="majorHAnsi"/>
          <w:sz w:val="12"/>
          <w:szCs w:val="12"/>
        </w:rPr>
        <w:t xml:space="preserve"> </w:t>
      </w:r>
      <w:r w:rsidR="00C65729" w:rsidRPr="002668D9">
        <w:rPr>
          <w:rFonts w:asciiTheme="majorHAnsi" w:hAnsiTheme="majorHAnsi"/>
          <w:sz w:val="12"/>
          <w:szCs w:val="12"/>
        </w:rPr>
        <w:t>Ministry of National Education, file No. 2021-EE-372114 of November 12, 2021</w:t>
      </w:r>
      <w:r w:rsidRPr="002668D9">
        <w:rPr>
          <w:rFonts w:asciiTheme="majorHAnsi" w:hAnsiTheme="majorHAnsi"/>
          <w:sz w:val="12"/>
          <w:szCs w:val="12"/>
        </w:rPr>
        <w:t>.</w:t>
      </w:r>
    </w:p>
  </w:footnote>
  <w:footnote w:id="5">
    <w:p w14:paraId="350A1655" w14:textId="52500EC6" w:rsidR="00195AE6" w:rsidRPr="002668D9" w:rsidRDefault="00195AE6" w:rsidP="00195AE6">
      <w:pPr>
        <w:pStyle w:val="FootnoteText"/>
        <w:ind w:firstLine="720"/>
        <w:rPr>
          <w:rFonts w:asciiTheme="majorHAnsi" w:hAnsiTheme="majorHAnsi"/>
          <w:sz w:val="16"/>
          <w:szCs w:val="16"/>
        </w:rPr>
      </w:pPr>
      <w:r w:rsidRPr="00654931">
        <w:rPr>
          <w:rStyle w:val="FootnoteReference"/>
          <w:rFonts w:asciiTheme="majorHAnsi" w:hAnsiTheme="majorHAnsi"/>
          <w:sz w:val="12"/>
          <w:szCs w:val="12"/>
        </w:rPr>
        <w:footnoteRef/>
      </w:r>
      <w:r w:rsidRPr="002668D9">
        <w:rPr>
          <w:rFonts w:asciiTheme="majorHAnsi" w:hAnsiTheme="majorHAnsi"/>
          <w:sz w:val="12"/>
          <w:szCs w:val="12"/>
        </w:rPr>
        <w:t xml:space="preserve"> </w:t>
      </w:r>
      <w:r w:rsidR="00C65729" w:rsidRPr="002668D9">
        <w:rPr>
          <w:rFonts w:asciiTheme="majorHAnsi" w:hAnsiTheme="majorHAnsi"/>
          <w:sz w:val="12"/>
          <w:szCs w:val="12"/>
        </w:rPr>
        <w:t>Ministry of National Education, file No. 2022-EE-156830 of July 13, 2022</w:t>
      </w:r>
      <w:r w:rsidRPr="002668D9">
        <w:rPr>
          <w:rFonts w:asciiTheme="majorHAnsi" w:hAnsiTheme="majorHAnsi"/>
          <w:sz w:val="12"/>
          <w:szCs w:val="12"/>
        </w:rPr>
        <w:t>.</w:t>
      </w:r>
    </w:p>
  </w:footnote>
  <w:footnote w:id="6">
    <w:p w14:paraId="32F37E1E" w14:textId="5D5617B6" w:rsidR="00C66C38" w:rsidRPr="002668D9" w:rsidRDefault="00C66C38" w:rsidP="00C66C38">
      <w:pPr>
        <w:pStyle w:val="FootnoteText"/>
        <w:ind w:firstLine="720"/>
        <w:rPr>
          <w:rFonts w:asciiTheme="majorHAnsi" w:hAnsiTheme="majorHAnsi"/>
          <w:sz w:val="16"/>
          <w:szCs w:val="16"/>
        </w:rPr>
      </w:pPr>
      <w:r w:rsidRPr="00654931">
        <w:rPr>
          <w:rStyle w:val="FootnoteReference"/>
          <w:rFonts w:asciiTheme="majorHAnsi" w:hAnsiTheme="majorHAnsi"/>
          <w:sz w:val="12"/>
          <w:szCs w:val="12"/>
        </w:rPr>
        <w:footnoteRef/>
      </w:r>
      <w:r w:rsidRPr="002668D9">
        <w:rPr>
          <w:rFonts w:asciiTheme="majorHAnsi" w:hAnsiTheme="majorHAnsi"/>
          <w:sz w:val="12"/>
          <w:szCs w:val="12"/>
        </w:rPr>
        <w:t xml:space="preserve"> Ministry of National Education, Official Letter No. 2023-EE-001555 of January 4, 2023.</w:t>
      </w:r>
    </w:p>
  </w:footnote>
  <w:footnote w:id="7">
    <w:p w14:paraId="3C9CD9A9" w14:textId="2B13FD93" w:rsidR="00195AE6" w:rsidRPr="002668D9" w:rsidRDefault="00195AE6" w:rsidP="00195AE6">
      <w:pPr>
        <w:pStyle w:val="FootnoteText"/>
        <w:ind w:firstLine="720"/>
        <w:rPr>
          <w:rFonts w:asciiTheme="majorHAnsi" w:hAnsiTheme="majorHAnsi"/>
          <w:sz w:val="16"/>
          <w:szCs w:val="16"/>
        </w:rPr>
      </w:pPr>
      <w:r w:rsidRPr="00654931">
        <w:rPr>
          <w:rStyle w:val="FootnoteReference"/>
          <w:rFonts w:asciiTheme="majorHAnsi" w:hAnsiTheme="majorHAnsi"/>
          <w:sz w:val="16"/>
          <w:szCs w:val="16"/>
        </w:rPr>
        <w:footnoteRef/>
      </w:r>
      <w:r w:rsidRPr="002668D9">
        <w:rPr>
          <w:rFonts w:asciiTheme="majorHAnsi" w:hAnsiTheme="majorHAnsi"/>
          <w:sz w:val="16"/>
          <w:szCs w:val="16"/>
        </w:rPr>
        <w:t>.</w:t>
      </w:r>
      <w:r w:rsidR="00D24BE2" w:rsidRPr="00C90B71">
        <w:t xml:space="preserve"> </w:t>
      </w:r>
      <w:r w:rsidR="00D24BE2" w:rsidRPr="002668D9">
        <w:rPr>
          <w:rFonts w:asciiTheme="majorHAnsi" w:hAnsiTheme="majorHAnsi"/>
          <w:sz w:val="16"/>
          <w:szCs w:val="16"/>
        </w:rPr>
        <w:t>Ministry of Health and Social Protection</w:t>
      </w:r>
      <w:r w:rsidR="00D24BE2">
        <w:rPr>
          <w:rFonts w:asciiTheme="majorHAnsi" w:hAnsiTheme="majorHAnsi"/>
          <w:sz w:val="16"/>
          <w:szCs w:val="16"/>
        </w:rPr>
        <w:t>. Official document</w:t>
      </w:r>
      <w:r w:rsidR="00D24BE2" w:rsidRPr="002668D9">
        <w:rPr>
          <w:rFonts w:asciiTheme="majorHAnsi" w:hAnsiTheme="majorHAnsi"/>
          <w:sz w:val="16"/>
          <w:szCs w:val="16"/>
        </w:rPr>
        <w:t xml:space="preserve"> 202316100036481 of January</w:t>
      </w:r>
      <w:r w:rsidR="00D24BE2">
        <w:rPr>
          <w:rFonts w:asciiTheme="majorHAnsi" w:hAnsiTheme="majorHAnsi"/>
          <w:sz w:val="16"/>
          <w:szCs w:val="16"/>
        </w:rPr>
        <w:t xml:space="preserve"> 10,</w:t>
      </w:r>
      <w:r w:rsidR="00D24BE2" w:rsidRPr="002668D9">
        <w:rPr>
          <w:rFonts w:asciiTheme="majorHAnsi" w:hAnsiTheme="majorHAnsi"/>
          <w:sz w:val="16"/>
          <w:szCs w:val="16"/>
        </w:rPr>
        <w:t xml:space="preserve"> 2023.</w:t>
      </w:r>
    </w:p>
  </w:footnote>
  <w:footnote w:id="8">
    <w:p w14:paraId="249DD393" w14:textId="77777777" w:rsidR="00805112" w:rsidRDefault="00805112" w:rsidP="00805112">
      <w:pPr>
        <w:pStyle w:val="FootnoteText"/>
        <w:ind w:firstLine="720"/>
        <w:jc w:val="both"/>
        <w:rPr>
          <w:rFonts w:asciiTheme="majorHAnsi" w:hAnsiTheme="majorHAnsi"/>
          <w:sz w:val="16"/>
          <w:szCs w:val="16"/>
          <w:bdr w:val="none" w:sz="0" w:space="0" w:color="auto" w:frame="1"/>
        </w:rPr>
      </w:pPr>
      <w:r w:rsidRPr="00C160B7">
        <w:rPr>
          <w:rStyle w:val="FootnoteReference"/>
          <w:rFonts w:asciiTheme="majorHAnsi" w:hAnsiTheme="majorHAnsi"/>
          <w:sz w:val="16"/>
          <w:szCs w:val="16"/>
          <w:lang w:val="en"/>
        </w:rPr>
        <w:footnoteRef/>
      </w:r>
      <w:r w:rsidRPr="00C160B7">
        <w:rPr>
          <w:rFonts w:asciiTheme="majorHAnsi" w:hAnsiTheme="majorHAnsi"/>
          <w:sz w:val="16"/>
          <w:szCs w:val="16"/>
          <w:lang w:val="en"/>
        </w:rPr>
        <w:t xml:space="preserve"> Vienna Convention on the Law of Treaties, U.N. Doc A/CONF.39/27 (1969), Article 26: </w:t>
      </w:r>
      <w:r w:rsidRPr="00C160B7">
        <w:rPr>
          <w:rFonts w:asciiTheme="majorHAnsi" w:hAnsiTheme="majorHAnsi"/>
          <w:b/>
          <w:bCs/>
          <w:sz w:val="16"/>
          <w:szCs w:val="16"/>
          <w:lang w:val="en"/>
        </w:rPr>
        <w:t>"Pacta sunt servanda"</w:t>
      </w:r>
      <w:r w:rsidRPr="00C160B7">
        <w:rPr>
          <w:rFonts w:asciiTheme="majorHAnsi" w:hAnsiTheme="majorHAnsi"/>
          <w:sz w:val="16"/>
          <w:szCs w:val="16"/>
          <w:lang w:val="en"/>
        </w:rPr>
        <w:t xml:space="preserve"> </w:t>
      </w:r>
      <w:r w:rsidRPr="00C160B7">
        <w:rPr>
          <w:rFonts w:asciiTheme="majorHAnsi" w:hAnsiTheme="majorHAnsi"/>
          <w:i/>
          <w:iCs/>
          <w:sz w:val="16"/>
          <w:szCs w:val="16"/>
          <w:lang w:val="en"/>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000000" w:rsidP="002C1641">
    <w:pPr>
      <w:pStyle w:val="Header"/>
      <w:tabs>
        <w:tab w:val="clear" w:pos="4320"/>
        <w:tab w:val="clear" w:pos="8640"/>
      </w:tabs>
      <w:jc w:val="center"/>
      <w:rPr>
        <w:sz w:val="22"/>
        <w:szCs w:val="22"/>
      </w:rPr>
    </w:pPr>
    <w:r>
      <w:rPr>
        <w:sz w:val="22"/>
        <w:szCs w:val="22"/>
      </w:rPr>
      <w:pict w14:anchorId="41F17C1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BC0"/>
    <w:multiLevelType w:val="hybridMultilevel"/>
    <w:tmpl w:val="C75CA12E"/>
    <w:lvl w:ilvl="0" w:tplc="FFFFFFFF">
      <w:start w:val="1"/>
      <w:numFmt w:val="upperRoman"/>
      <w:lvlText w:val="%1."/>
      <w:lvlJc w:val="righ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3D1C1185"/>
    <w:multiLevelType w:val="hybridMultilevel"/>
    <w:tmpl w:val="9956F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F2C4875"/>
    <w:multiLevelType w:val="hybridMultilevel"/>
    <w:tmpl w:val="1E646A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0E6111"/>
    <w:multiLevelType w:val="hybridMultilevel"/>
    <w:tmpl w:val="565C6866"/>
    <w:lvl w:ilvl="0" w:tplc="8AB60D2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DB4DF8"/>
    <w:multiLevelType w:val="hybridMultilevel"/>
    <w:tmpl w:val="BA8E7E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DE51279"/>
    <w:multiLevelType w:val="hybridMultilevel"/>
    <w:tmpl w:val="7222121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1EF0048"/>
    <w:multiLevelType w:val="hybridMultilevel"/>
    <w:tmpl w:val="6A9A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274E4F"/>
    <w:multiLevelType w:val="hybridMultilevel"/>
    <w:tmpl w:val="D6CA917A"/>
    <w:lvl w:ilvl="0" w:tplc="28743CCE">
      <w:start w:val="2"/>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92E5F8F"/>
    <w:multiLevelType w:val="hybridMultilevel"/>
    <w:tmpl w:val="81E814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4"/>
  </w:num>
  <w:num w:numId="2" w16cid:durableId="1434669327">
    <w:abstractNumId w:val="5"/>
  </w:num>
  <w:num w:numId="3" w16cid:durableId="644090258">
    <w:abstractNumId w:val="59"/>
  </w:num>
  <w:num w:numId="4" w16cid:durableId="979070274">
    <w:abstractNumId w:val="20"/>
  </w:num>
  <w:num w:numId="5" w16cid:durableId="744229055">
    <w:abstractNumId w:val="52"/>
  </w:num>
  <w:num w:numId="6" w16cid:durableId="656034568">
    <w:abstractNumId w:val="25"/>
  </w:num>
  <w:num w:numId="7" w16cid:durableId="727655662">
    <w:abstractNumId w:val="6"/>
  </w:num>
  <w:num w:numId="8" w16cid:durableId="1350257806">
    <w:abstractNumId w:val="16"/>
  </w:num>
  <w:num w:numId="9" w16cid:durableId="130488493">
    <w:abstractNumId w:val="39"/>
  </w:num>
  <w:num w:numId="10" w16cid:durableId="1791899799">
    <w:abstractNumId w:val="45"/>
  </w:num>
  <w:num w:numId="11" w16cid:durableId="1674256508">
    <w:abstractNumId w:val="1"/>
  </w:num>
  <w:num w:numId="12" w16cid:durableId="328289490">
    <w:abstractNumId w:val="38"/>
  </w:num>
  <w:num w:numId="13" w16cid:durableId="2031712440">
    <w:abstractNumId w:val="47"/>
  </w:num>
  <w:num w:numId="14" w16cid:durableId="988286315">
    <w:abstractNumId w:val="2"/>
  </w:num>
  <w:num w:numId="15" w16cid:durableId="660932786">
    <w:abstractNumId w:val="3"/>
  </w:num>
  <w:num w:numId="16" w16cid:durableId="1295603021">
    <w:abstractNumId w:val="7"/>
  </w:num>
  <w:num w:numId="17" w16cid:durableId="1635525239">
    <w:abstractNumId w:val="8"/>
  </w:num>
  <w:num w:numId="18" w16cid:durableId="1376467736">
    <w:abstractNumId w:val="9"/>
  </w:num>
  <w:num w:numId="19" w16cid:durableId="2051685552">
    <w:abstractNumId w:val="10"/>
  </w:num>
  <w:num w:numId="20" w16cid:durableId="1954092195">
    <w:abstractNumId w:val="11"/>
  </w:num>
  <w:num w:numId="21" w16cid:durableId="946888988">
    <w:abstractNumId w:val="12"/>
  </w:num>
  <w:num w:numId="22" w16cid:durableId="1964074556">
    <w:abstractNumId w:val="13"/>
  </w:num>
  <w:num w:numId="23" w16cid:durableId="1814832409">
    <w:abstractNumId w:val="14"/>
  </w:num>
  <w:num w:numId="24" w16cid:durableId="948394290">
    <w:abstractNumId w:val="15"/>
  </w:num>
  <w:num w:numId="25" w16cid:durableId="1638756803">
    <w:abstractNumId w:val="17"/>
  </w:num>
  <w:num w:numId="26" w16cid:durableId="1624967865">
    <w:abstractNumId w:val="18"/>
  </w:num>
  <w:num w:numId="27" w16cid:durableId="2043244992">
    <w:abstractNumId w:val="21"/>
  </w:num>
  <w:num w:numId="28" w16cid:durableId="2132673565">
    <w:abstractNumId w:val="22"/>
  </w:num>
  <w:num w:numId="29" w16cid:durableId="441926786">
    <w:abstractNumId w:val="23"/>
  </w:num>
  <w:num w:numId="30" w16cid:durableId="843399322">
    <w:abstractNumId w:val="24"/>
  </w:num>
  <w:num w:numId="31" w16cid:durableId="336033175">
    <w:abstractNumId w:val="26"/>
  </w:num>
  <w:num w:numId="32" w16cid:durableId="1564364854">
    <w:abstractNumId w:val="29"/>
  </w:num>
  <w:num w:numId="33" w16cid:durableId="1366178073">
    <w:abstractNumId w:val="31"/>
  </w:num>
  <w:num w:numId="34" w16cid:durableId="720907309">
    <w:abstractNumId w:val="32"/>
  </w:num>
  <w:num w:numId="35" w16cid:durableId="1926572843">
    <w:abstractNumId w:val="33"/>
  </w:num>
  <w:num w:numId="36" w16cid:durableId="1538931130">
    <w:abstractNumId w:val="34"/>
  </w:num>
  <w:num w:numId="37" w16cid:durableId="1879511819">
    <w:abstractNumId w:val="35"/>
  </w:num>
  <w:num w:numId="38" w16cid:durableId="1428386966">
    <w:abstractNumId w:val="37"/>
  </w:num>
  <w:num w:numId="39" w16cid:durableId="142551894">
    <w:abstractNumId w:val="41"/>
  </w:num>
  <w:num w:numId="40" w16cid:durableId="824711039">
    <w:abstractNumId w:val="42"/>
  </w:num>
  <w:num w:numId="41" w16cid:durableId="1108282090">
    <w:abstractNumId w:val="50"/>
  </w:num>
  <w:num w:numId="42" w16cid:durableId="1611428575">
    <w:abstractNumId w:val="54"/>
  </w:num>
  <w:num w:numId="43" w16cid:durableId="1270040612">
    <w:abstractNumId w:val="55"/>
  </w:num>
  <w:num w:numId="44" w16cid:durableId="1808666855">
    <w:abstractNumId w:val="57"/>
  </w:num>
  <w:num w:numId="45" w16cid:durableId="751901012">
    <w:abstractNumId w:val="58"/>
  </w:num>
  <w:num w:numId="46" w16cid:durableId="64649807">
    <w:abstractNumId w:val="60"/>
  </w:num>
  <w:num w:numId="47" w16cid:durableId="119230681">
    <w:abstractNumId w:val="61"/>
  </w:num>
  <w:num w:numId="48" w16cid:durableId="803155736">
    <w:abstractNumId w:val="62"/>
  </w:num>
  <w:num w:numId="49" w16cid:durableId="1357391496">
    <w:abstractNumId w:val="63"/>
  </w:num>
  <w:num w:numId="50" w16cid:durableId="343672891">
    <w:abstractNumId w:val="64"/>
  </w:num>
  <w:num w:numId="51" w16cid:durableId="592787785">
    <w:abstractNumId w:val="19"/>
  </w:num>
  <w:num w:numId="52" w16cid:durableId="1631744929">
    <w:abstractNumId w:val="43"/>
  </w:num>
  <w:num w:numId="53" w16cid:durableId="1848640289">
    <w:abstractNumId w:val="56"/>
  </w:num>
  <w:num w:numId="54" w16cid:durableId="1577782847">
    <w:abstractNumId w:val="48"/>
  </w:num>
  <w:num w:numId="55" w16cid:durableId="656763769">
    <w:abstractNumId w:val="49"/>
  </w:num>
  <w:num w:numId="56" w16cid:durableId="712535051">
    <w:abstractNumId w:val="51"/>
  </w:num>
  <w:num w:numId="57" w16cid:durableId="1050572">
    <w:abstractNumId w:val="28"/>
  </w:num>
  <w:num w:numId="58" w16cid:durableId="957679470">
    <w:abstractNumId w:val="44"/>
  </w:num>
  <w:num w:numId="59" w16cid:durableId="1731076259">
    <w:abstractNumId w:val="53"/>
  </w:num>
  <w:num w:numId="60" w16cid:durableId="1311404989">
    <w:abstractNumId w:val="40"/>
  </w:num>
  <w:num w:numId="61" w16cid:durableId="1938052771">
    <w:abstractNumId w:val="0"/>
  </w:num>
  <w:num w:numId="62" w16cid:durableId="1775402249">
    <w:abstractNumId w:val="46"/>
  </w:num>
  <w:num w:numId="63" w16cid:durableId="69933333">
    <w:abstractNumId w:val="36"/>
  </w:num>
  <w:num w:numId="64" w16cid:durableId="1914582859">
    <w:abstractNumId w:val="27"/>
  </w:num>
  <w:num w:numId="65" w16cid:durableId="2130394968">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6A8A"/>
    <w:rsid w:val="00040C3A"/>
    <w:rsid w:val="000639C0"/>
    <w:rsid w:val="00070F3A"/>
    <w:rsid w:val="000716C5"/>
    <w:rsid w:val="00075E23"/>
    <w:rsid w:val="00092C38"/>
    <w:rsid w:val="00092F32"/>
    <w:rsid w:val="0009344A"/>
    <w:rsid w:val="000A575F"/>
    <w:rsid w:val="000D10DB"/>
    <w:rsid w:val="000F2778"/>
    <w:rsid w:val="000F30A3"/>
    <w:rsid w:val="00102363"/>
    <w:rsid w:val="0013104F"/>
    <w:rsid w:val="00137EBA"/>
    <w:rsid w:val="00145CCF"/>
    <w:rsid w:val="00145EDC"/>
    <w:rsid w:val="00167A34"/>
    <w:rsid w:val="0018037F"/>
    <w:rsid w:val="0018717B"/>
    <w:rsid w:val="00195AE6"/>
    <w:rsid w:val="001A5F27"/>
    <w:rsid w:val="001A7870"/>
    <w:rsid w:val="001B30E6"/>
    <w:rsid w:val="001C1B41"/>
    <w:rsid w:val="001D50BB"/>
    <w:rsid w:val="001D71D6"/>
    <w:rsid w:val="00210E0E"/>
    <w:rsid w:val="00211FA1"/>
    <w:rsid w:val="00214BDE"/>
    <w:rsid w:val="00221412"/>
    <w:rsid w:val="002361CD"/>
    <w:rsid w:val="00247403"/>
    <w:rsid w:val="00247542"/>
    <w:rsid w:val="00257893"/>
    <w:rsid w:val="00266092"/>
    <w:rsid w:val="002668D9"/>
    <w:rsid w:val="00266B61"/>
    <w:rsid w:val="0026712A"/>
    <w:rsid w:val="002704DB"/>
    <w:rsid w:val="002838CF"/>
    <w:rsid w:val="002A65AC"/>
    <w:rsid w:val="002B6D56"/>
    <w:rsid w:val="002C1641"/>
    <w:rsid w:val="002D7EA2"/>
    <w:rsid w:val="002E15DF"/>
    <w:rsid w:val="002E187C"/>
    <w:rsid w:val="002E6E57"/>
    <w:rsid w:val="00301075"/>
    <w:rsid w:val="003023FE"/>
    <w:rsid w:val="00302733"/>
    <w:rsid w:val="00311A4F"/>
    <w:rsid w:val="00314078"/>
    <w:rsid w:val="00322450"/>
    <w:rsid w:val="003246B5"/>
    <w:rsid w:val="0032721E"/>
    <w:rsid w:val="0033169F"/>
    <w:rsid w:val="003414AC"/>
    <w:rsid w:val="00356185"/>
    <w:rsid w:val="00360380"/>
    <w:rsid w:val="003815A8"/>
    <w:rsid w:val="00386CF0"/>
    <w:rsid w:val="003C165B"/>
    <w:rsid w:val="003C32BC"/>
    <w:rsid w:val="003E16F8"/>
    <w:rsid w:val="003F1BBF"/>
    <w:rsid w:val="00407A62"/>
    <w:rsid w:val="004165C2"/>
    <w:rsid w:val="00433D63"/>
    <w:rsid w:val="00440483"/>
    <w:rsid w:val="00450A4A"/>
    <w:rsid w:val="0046611B"/>
    <w:rsid w:val="004666FB"/>
    <w:rsid w:val="00467B7E"/>
    <w:rsid w:val="0049165C"/>
    <w:rsid w:val="0049419D"/>
    <w:rsid w:val="004B2762"/>
    <w:rsid w:val="004B7EB6"/>
    <w:rsid w:val="004C4B62"/>
    <w:rsid w:val="004D6025"/>
    <w:rsid w:val="004D72BC"/>
    <w:rsid w:val="00501399"/>
    <w:rsid w:val="00507BC4"/>
    <w:rsid w:val="005128E4"/>
    <w:rsid w:val="00523882"/>
    <w:rsid w:val="00525560"/>
    <w:rsid w:val="005357A6"/>
    <w:rsid w:val="00544C49"/>
    <w:rsid w:val="0056710A"/>
    <w:rsid w:val="0057366F"/>
    <w:rsid w:val="0057402A"/>
    <w:rsid w:val="005771D0"/>
    <w:rsid w:val="0059191A"/>
    <w:rsid w:val="005921FF"/>
    <w:rsid w:val="005A3D71"/>
    <w:rsid w:val="005A6D0E"/>
    <w:rsid w:val="005B222D"/>
    <w:rsid w:val="005B52B0"/>
    <w:rsid w:val="005B6806"/>
    <w:rsid w:val="005C00F9"/>
    <w:rsid w:val="005C4225"/>
    <w:rsid w:val="005D1F5D"/>
    <w:rsid w:val="005F0F33"/>
    <w:rsid w:val="00600B16"/>
    <w:rsid w:val="00600DEB"/>
    <w:rsid w:val="00613027"/>
    <w:rsid w:val="0061725B"/>
    <w:rsid w:val="00627C9F"/>
    <w:rsid w:val="006311DA"/>
    <w:rsid w:val="006311E9"/>
    <w:rsid w:val="00632354"/>
    <w:rsid w:val="00642810"/>
    <w:rsid w:val="00652333"/>
    <w:rsid w:val="006751D4"/>
    <w:rsid w:val="0068009E"/>
    <w:rsid w:val="00693D11"/>
    <w:rsid w:val="006A17D2"/>
    <w:rsid w:val="006A73E6"/>
    <w:rsid w:val="006B2D5C"/>
    <w:rsid w:val="006C4EB1"/>
    <w:rsid w:val="006D6A3D"/>
    <w:rsid w:val="006E0166"/>
    <w:rsid w:val="006E7535"/>
    <w:rsid w:val="006E7B34"/>
    <w:rsid w:val="006F102B"/>
    <w:rsid w:val="00701B24"/>
    <w:rsid w:val="00711E0B"/>
    <w:rsid w:val="007129A9"/>
    <w:rsid w:val="00745899"/>
    <w:rsid w:val="00747091"/>
    <w:rsid w:val="007607C4"/>
    <w:rsid w:val="0076643F"/>
    <w:rsid w:val="007705BE"/>
    <w:rsid w:val="007726BC"/>
    <w:rsid w:val="007A2F70"/>
    <w:rsid w:val="007B676E"/>
    <w:rsid w:val="007C3334"/>
    <w:rsid w:val="007C46D4"/>
    <w:rsid w:val="007C52BB"/>
    <w:rsid w:val="007D2B98"/>
    <w:rsid w:val="007E3895"/>
    <w:rsid w:val="007F3956"/>
    <w:rsid w:val="00803F1C"/>
    <w:rsid w:val="00805112"/>
    <w:rsid w:val="0080600E"/>
    <w:rsid w:val="00817612"/>
    <w:rsid w:val="00822CE7"/>
    <w:rsid w:val="00837C45"/>
    <w:rsid w:val="00853419"/>
    <w:rsid w:val="00866A98"/>
    <w:rsid w:val="008904D3"/>
    <w:rsid w:val="00897E12"/>
    <w:rsid w:val="008C54CF"/>
    <w:rsid w:val="008D43BA"/>
    <w:rsid w:val="008E3759"/>
    <w:rsid w:val="009041DC"/>
    <w:rsid w:val="009104B4"/>
    <w:rsid w:val="00925FCD"/>
    <w:rsid w:val="0093441A"/>
    <w:rsid w:val="00954BF7"/>
    <w:rsid w:val="009550DA"/>
    <w:rsid w:val="0096706E"/>
    <w:rsid w:val="00974F67"/>
    <w:rsid w:val="00981FBA"/>
    <w:rsid w:val="009B1472"/>
    <w:rsid w:val="009B381B"/>
    <w:rsid w:val="009D7611"/>
    <w:rsid w:val="009D770B"/>
    <w:rsid w:val="009E53DE"/>
    <w:rsid w:val="00A35047"/>
    <w:rsid w:val="00A43458"/>
    <w:rsid w:val="00A528D1"/>
    <w:rsid w:val="00A52B32"/>
    <w:rsid w:val="00A66BE5"/>
    <w:rsid w:val="00A67075"/>
    <w:rsid w:val="00A747D6"/>
    <w:rsid w:val="00AA232D"/>
    <w:rsid w:val="00AA6A62"/>
    <w:rsid w:val="00AC79FE"/>
    <w:rsid w:val="00AD37C1"/>
    <w:rsid w:val="00AE66EC"/>
    <w:rsid w:val="00AE6F91"/>
    <w:rsid w:val="00AF5571"/>
    <w:rsid w:val="00B01517"/>
    <w:rsid w:val="00B0402A"/>
    <w:rsid w:val="00B167E9"/>
    <w:rsid w:val="00B314DB"/>
    <w:rsid w:val="00B31EBE"/>
    <w:rsid w:val="00B36BB1"/>
    <w:rsid w:val="00B3718B"/>
    <w:rsid w:val="00B4632A"/>
    <w:rsid w:val="00B53D50"/>
    <w:rsid w:val="00B85D40"/>
    <w:rsid w:val="00BA276C"/>
    <w:rsid w:val="00BB306F"/>
    <w:rsid w:val="00BC2B94"/>
    <w:rsid w:val="00BC6217"/>
    <w:rsid w:val="00BD232B"/>
    <w:rsid w:val="00BD4B89"/>
    <w:rsid w:val="00C07BFF"/>
    <w:rsid w:val="00C21762"/>
    <w:rsid w:val="00C24543"/>
    <w:rsid w:val="00C256A2"/>
    <w:rsid w:val="00C27FF0"/>
    <w:rsid w:val="00C3492D"/>
    <w:rsid w:val="00C55560"/>
    <w:rsid w:val="00C65729"/>
    <w:rsid w:val="00C66B72"/>
    <w:rsid w:val="00C66C38"/>
    <w:rsid w:val="00C75F84"/>
    <w:rsid w:val="00C90B71"/>
    <w:rsid w:val="00C9567A"/>
    <w:rsid w:val="00CB2660"/>
    <w:rsid w:val="00CB447F"/>
    <w:rsid w:val="00CC5E90"/>
    <w:rsid w:val="00CD046C"/>
    <w:rsid w:val="00CE5199"/>
    <w:rsid w:val="00CE66D5"/>
    <w:rsid w:val="00CF687D"/>
    <w:rsid w:val="00D00025"/>
    <w:rsid w:val="00D138FE"/>
    <w:rsid w:val="00D24BE2"/>
    <w:rsid w:val="00D33F8B"/>
    <w:rsid w:val="00D34786"/>
    <w:rsid w:val="00D40A1E"/>
    <w:rsid w:val="00D6346F"/>
    <w:rsid w:val="00D712D3"/>
    <w:rsid w:val="00D71422"/>
    <w:rsid w:val="00D7145E"/>
    <w:rsid w:val="00D7388E"/>
    <w:rsid w:val="00D7558D"/>
    <w:rsid w:val="00D81D92"/>
    <w:rsid w:val="00D86350"/>
    <w:rsid w:val="00D93446"/>
    <w:rsid w:val="00DA2607"/>
    <w:rsid w:val="00DA37B6"/>
    <w:rsid w:val="00DA7B5F"/>
    <w:rsid w:val="00DE05CF"/>
    <w:rsid w:val="00DE1DCB"/>
    <w:rsid w:val="00DE6372"/>
    <w:rsid w:val="00E40DB2"/>
    <w:rsid w:val="00E43157"/>
    <w:rsid w:val="00E533FF"/>
    <w:rsid w:val="00E709B3"/>
    <w:rsid w:val="00E74D7C"/>
    <w:rsid w:val="00E8789F"/>
    <w:rsid w:val="00E91C73"/>
    <w:rsid w:val="00E97B71"/>
    <w:rsid w:val="00EA3FA5"/>
    <w:rsid w:val="00EB454D"/>
    <w:rsid w:val="00EE3522"/>
    <w:rsid w:val="00EE53BE"/>
    <w:rsid w:val="00EF4D9D"/>
    <w:rsid w:val="00EF619B"/>
    <w:rsid w:val="00F00B55"/>
    <w:rsid w:val="00F06733"/>
    <w:rsid w:val="00F1380F"/>
    <w:rsid w:val="00F14969"/>
    <w:rsid w:val="00F14F0E"/>
    <w:rsid w:val="00F24C29"/>
    <w:rsid w:val="00F253CC"/>
    <w:rsid w:val="00F3678F"/>
    <w:rsid w:val="00F46F92"/>
    <w:rsid w:val="00F56BA5"/>
    <w:rsid w:val="00F61E92"/>
    <w:rsid w:val="00F644E6"/>
    <w:rsid w:val="00F9653B"/>
    <w:rsid w:val="00FA675D"/>
    <w:rsid w:val="00FB62CF"/>
    <w:rsid w:val="00FC3EB4"/>
    <w:rsid w:val="00FC6C58"/>
    <w:rsid w:val="00FE6B45"/>
    <w:rsid w:val="00FF5851"/>
    <w:rsid w:val="00FF72C7"/>
    <w:rsid w:val="00FF7B79"/>
    <w:rsid w:val="0244AB0E"/>
    <w:rsid w:val="4ED419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0">
    <w:name w:val="List 210"/>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0"/>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0"/>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0">
    <w:name w:val="List 510"/>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paragraph" w:customStyle="1" w:styleId="paragraph">
    <w:name w:val="paragraph"/>
    <w:basedOn w:val="Normal"/>
    <w:rsid w:val="00195A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MX"/>
    </w:rPr>
  </w:style>
  <w:style w:type="character" w:customStyle="1" w:styleId="normaltextrun">
    <w:name w:val="normaltextrun"/>
    <w:basedOn w:val="DefaultParagraphFont"/>
    <w:rsid w:val="00195AE6"/>
  </w:style>
  <w:style w:type="paragraph" w:customStyle="1" w:styleId="Default">
    <w:name w:val="Default"/>
    <w:link w:val="DefaultChar"/>
    <w:rsid w:val="00195A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195AE6"/>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195AE6"/>
    <w:rPr>
      <w:sz w:val="16"/>
      <w:szCs w:val="16"/>
    </w:rPr>
  </w:style>
  <w:style w:type="character" w:customStyle="1" w:styleId="eop">
    <w:name w:val="eop"/>
    <w:basedOn w:val="DefaultParagraphFont"/>
    <w:rsid w:val="00195AE6"/>
  </w:style>
  <w:style w:type="table" w:styleId="TableGrid">
    <w:name w:val="Table Grid"/>
    <w:basedOn w:val="TableNormal"/>
    <w:uiPriority w:val="39"/>
    <w:rsid w:val="00195AE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1C7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Text">
    <w:name w:val="annotation text"/>
    <w:basedOn w:val="Normal"/>
    <w:link w:val="CommentTextChar"/>
    <w:uiPriority w:val="99"/>
    <w:unhideWhenUsed/>
    <w:rsid w:val="000F30A3"/>
    <w:rPr>
      <w:sz w:val="20"/>
      <w:szCs w:val="20"/>
    </w:rPr>
  </w:style>
  <w:style w:type="character" w:customStyle="1" w:styleId="CommentTextChar">
    <w:name w:val="Comment Text Char"/>
    <w:basedOn w:val="DefaultParagraphFont"/>
    <w:link w:val="CommentText"/>
    <w:uiPriority w:val="99"/>
    <w:rsid w:val="000F30A3"/>
    <w:rPr>
      <w:lang w:val="en-US" w:eastAsia="en-US"/>
    </w:rPr>
  </w:style>
  <w:style w:type="paragraph" w:styleId="CommentSubject">
    <w:name w:val="annotation subject"/>
    <w:basedOn w:val="CommentText"/>
    <w:next w:val="CommentText"/>
    <w:link w:val="CommentSubjectChar"/>
    <w:uiPriority w:val="99"/>
    <w:semiHidden/>
    <w:unhideWhenUsed/>
    <w:rsid w:val="000F30A3"/>
    <w:rPr>
      <w:b/>
      <w:bCs/>
    </w:rPr>
  </w:style>
  <w:style w:type="character" w:customStyle="1" w:styleId="CommentSubjectChar">
    <w:name w:val="Comment Subject Char"/>
    <w:basedOn w:val="CommentTextChar"/>
    <w:link w:val="CommentSubject"/>
    <w:uiPriority w:val="99"/>
    <w:semiHidden/>
    <w:rsid w:val="000F30A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5748</Words>
  <Characters>32770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210/23</dc:title>
  <cp:lastModifiedBy/>
  <cp:revision>1</cp:revision>
  <dcterms:created xsi:type="dcterms:W3CDTF">2023-11-15T23:29:00Z</dcterms:created>
  <dcterms:modified xsi:type="dcterms:W3CDTF">2023-11-22T16:44:00Z</dcterms:modified>
</cp:coreProperties>
</file>